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E21D" w14:textId="77777777" w:rsidR="00DE1004" w:rsidRPr="00DE1004" w:rsidRDefault="00DE1004" w:rsidP="00DE1004">
      <w:pPr>
        <w:spacing w:line="276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/>
        </w:rPr>
      </w:pPr>
      <w:r w:rsidRPr="00DE1004">
        <w:rPr>
          <w:rFonts w:ascii="GHEA Grapalat" w:eastAsia="Times New Roman" w:hAnsi="GHEA Grapalat" w:cs="Times New Roman"/>
          <w:b/>
          <w:color w:val="000000" w:themeColor="text1"/>
          <w:lang w:val="hy-AM"/>
        </w:rPr>
        <w:t>ՀԱՅՏԱՐԱՐՈՒԹՅՈՒՆ</w:t>
      </w:r>
    </w:p>
    <w:p w14:paraId="66944D1F" w14:textId="77777777" w:rsidR="00DE1004" w:rsidRPr="00DE1004" w:rsidRDefault="00DE1004" w:rsidP="00DE1004">
      <w:pPr>
        <w:spacing w:after="0"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ԹԱԼԻՆ ՀԱՄԱՅՆՔԻ ՍԵՓԱԿԱՆՈՒԹՅՈՒՆ ՀԱՆԴԻՍԱՑՈՂ ՀՈՂԱՄԱՍԵՐԸ ՄՐՑՈՒՅԹՈՎ, ՎԱՐՁԱԿԱԼՈՒԹՅԱՆ ԻՐԱՎՈՒՆՔՈՎ ՕԳՏԱԳՈՐԾՄԱՆ ՏՐԱՄԱԴՐԵԼՈՒ ՄԱՍԻՆ</w:t>
      </w:r>
    </w:p>
    <w:p w14:paraId="625F8F40" w14:textId="77777777" w:rsidR="00DE1004" w:rsidRPr="00DE1004" w:rsidRDefault="00DE1004" w:rsidP="00DE1004">
      <w:pPr>
        <w:spacing w:after="0"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color w:val="000000" w:themeColor="text1"/>
          <w:lang w:val="hy-AM"/>
        </w:rPr>
        <w:t>2026 թվականի հուլիսի 15-ին ժամը 11:00-ին  Թալինի համայնքապետարանում (հասցեն՝ ք. Թալին, Գայի փ. 1, 3-րդ հարկ) անցկացնել մրցույթ, համայնքի սեփականություն հանդիսացող հողամասերը վարձակալության իրավունքով  օգտագործման տրամադրելու համար:</w:t>
      </w:r>
    </w:p>
    <w:p w14:paraId="07078729" w14:textId="77777777" w:rsidR="00DE1004" w:rsidRPr="00DE1004" w:rsidRDefault="00DE1004" w:rsidP="00DE1004">
      <w:pPr>
        <w:spacing w:after="0" w:line="276" w:lineRule="auto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color w:val="000000" w:themeColor="text1"/>
          <w:lang w:val="hy-AM"/>
        </w:rPr>
        <w:t xml:space="preserve">Մրցույթի առարկա են հանդիսանում՝                                                 </w:t>
      </w:r>
    </w:p>
    <w:p w14:paraId="46D8DB81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1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Արագածավան բնակավայրի վարչական տարածքում գտնվող 02-016-0258-0670 ծածկագրով 0,02375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869B2C4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2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Դիան բնակավայրի վարչական տարածքում գտնվող 02-0380107-0078 ծածկագրով 0,76185 հա մակերեսով հողամասը, նպատակային նշանակությունը՝ գյուղատնտեսական, գործառնական նշանակությունը՝ վարելահող,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12,000 ՀՀ դրամ։ Մրցույթի նախավճարի չափը հաշվարկվում է մեկնարկային գնի 5 տոկոսի չափով՝ 600 ՀՀ դրամ, իսկ մրցույթային քայլի չափը հաշվարկվում է մեկնարկային գնի 5 տոկոսի չափով՝ 600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չի գտնվում ՀՀ հողային օրենսգրքի 60-րդ հոդվածի սահմանափակումների ցանկում:</w:t>
      </w:r>
    </w:p>
    <w:p w14:paraId="59FBC6F1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3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Մաստարա բնակավայրի վարչական տարածքում գտնվող 02-069-0363-0005 ծածկագրով 0,73607 հա մակերեսով հողամասը, նպատակային </w:t>
      </w:r>
      <w:r w:rsidRPr="00DE1004">
        <w:rPr>
          <w:rFonts w:ascii="GHEA Grapalat" w:hAnsi="GHEA Grapalat"/>
          <w:color w:val="000000" w:themeColor="text1"/>
          <w:lang w:val="hy-AM"/>
        </w:rPr>
        <w:lastRenderedPageBreak/>
        <w:t>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9,000 ՀՀ դրամ։ Մրցույթի նախավճարի չափը հաշվարկվում է մեկնարկային գնի 5 տոկոսի չափով՝ 450 ՀՀ դրամ, իսկ մրցույթային քայլի չափը հաշվարկվում է մեկնարկային գնի 5 տոկոսի չափով՝ 450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2B0BFF2B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4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Արագածավան բնակավայրի վարչական տարածքում գտնվող 02-016-0258-0673 ծածկագրով 0,56434 հա մակերեսով հողամասը, նպատակային նշանակությունը՝ գյուղատնտեսական, գործառնական նշանակությունը՝ 0,07946 հա արոտավայր և 0,48488 հա վարելահող,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8,500 ՀՀ դրամ։ Մրցույթի նախավճարի չափը հաշվարկվում է մեկնարկային գնի 5 տոկոսի չափով՝ 425 ՀՀ դրամ, իսկ մրցույթային քայլի չափը հաշվարկվում է մեկնարկային գնի 5 տոկոսի չափով՝ 425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648D284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5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Դավթաշեն բնակավայրի վարչական տարածքում գտնվող 02-036-0114-0010 ծածկագրով 0,71836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9,000 ՀՀ դրամ։ Մրցույթի նախավճարի չափը հաշվարկվում է մեկնարկային գնի 5 տոկոսի չափով՝ 450 ՀՀ դրամ, իսկ մրցույթային քայլի չափը հաշվարկվում է մեկնարկային գնի 5 տոկոսի չափով՝ 450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32C0C6C7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6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Դավթաշեն բնակավայրի վարչական տարածքում գտնվող 02-036-0114-009 ծածկագրով 0,68063 հա մակերեսով հողամասը, նպատակային </w:t>
      </w:r>
      <w:r w:rsidRPr="00DE1004">
        <w:rPr>
          <w:rFonts w:ascii="GHEA Grapalat" w:hAnsi="GHEA Grapalat"/>
          <w:color w:val="000000" w:themeColor="text1"/>
          <w:lang w:val="hy-AM"/>
        </w:rPr>
        <w:lastRenderedPageBreak/>
        <w:t>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8,500 ՀՀ դրամ։ Մրցույթի նախավճարի չափը հաշվարկվում է մեկնարկային գնի 5 տոկոսի չափով՝ 425 ՀՀ դրամ, իսկ մրցույթային քայլի չափը հաշվարկվում է մեկնարկային գնի 5 տոկոսի չափով՝ 425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28969C4F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7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Արագածավան բնակավայրի վարչական տարածքում գտնվող 02-016-0255-0106 ծածկագրով 0,09009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3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34F73846" w14:textId="77777777" w:rsidR="00DE1004" w:rsidRPr="00DE1004" w:rsidRDefault="00DE1004" w:rsidP="00DE1004">
      <w:pPr>
        <w:spacing w:after="0" w:line="276" w:lineRule="auto"/>
        <w:jc w:val="both"/>
        <w:rPr>
          <w:rFonts w:ascii="GHEA Grapalat" w:eastAsia="Times New Roman" w:hAnsi="GHEA Grapalat" w:cstheme="minorHAnsi"/>
          <w:bCs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0B36AA67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4B33E425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hAnsi="GHEA Grapalat" w:cstheme="minorHAnsi"/>
          <w:color w:val="000000" w:themeColor="text1"/>
          <w:lang w:val="hy-AM"/>
        </w:rPr>
        <w:t xml:space="preserve">Սակարկողը կարող է գինն ավելացնել մրցույթային քայլի չափից ոչ պակաս գումարով։     Եթե մասնակիցը չի հաղթել, նախավճարը անմիջապես վերադարձվում է նրան, եթե հաղթել  է՝  նախավճարի գումարը ներառվում է  վարձավճարի մեջ։               </w:t>
      </w:r>
    </w:p>
    <w:p w14:paraId="20C43829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hAnsi="GHEA Grapalat" w:cstheme="minorHAnsi"/>
          <w:color w:val="000000" w:themeColor="text1"/>
          <w:lang w:val="hy-AM"/>
        </w:rPr>
        <w:t>Հայտերի ընդունումը և մասնակիցների գրանցումը դադարեցվում է մրցույթի անցկացման օրվանից   3  աշխատանքային օր առաջ։</w:t>
      </w:r>
    </w:p>
    <w:p w14:paraId="22AB32C5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 xml:space="preserve">ն անցկացվում է բաց, որին մասնակցում են հանձնաժողովի անդամները, գրանցված անձիք և </w:t>
      </w: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 մասնակից չհամարվող անձիք (դիտորդի կարգավիճակով)։</w:t>
      </w:r>
    </w:p>
    <w:p w14:paraId="1CC77A0C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lastRenderedPageBreak/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 xml:space="preserve">ի մասնակից չհամարվող անձիք </w:t>
      </w: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2BA1E6F7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ն սկսվելու պահից դահլիճ մտնելն արգելվում է։</w:t>
      </w:r>
    </w:p>
    <w:p w14:paraId="7D266BF1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ն սկսվում է, եթե սակարկողների թիվը մեկ կամ ավել է։</w:t>
      </w:r>
    </w:p>
    <w:p w14:paraId="4607F110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 հաղթող է ճանաչվում ամենաբարձր գին առաջարկած մասնակիցը։</w:t>
      </w:r>
    </w:p>
    <w:p w14:paraId="39B7DE09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5DCDD656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hAnsi="GHEA Grapalat" w:cstheme="minorHAnsi"/>
          <w:color w:val="000000" w:themeColor="text1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3CA47DA1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</w:p>
    <w:p w14:paraId="0D7461E8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</w:rPr>
      </w:pPr>
    </w:p>
    <w:p w14:paraId="44DCC1A5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</w:rPr>
      </w:pPr>
    </w:p>
    <w:p w14:paraId="63FDB1E7" w14:textId="77777777" w:rsidR="00DE1004" w:rsidRPr="00DE1004" w:rsidRDefault="00DE1004" w:rsidP="00DE1004">
      <w:pPr>
        <w:pStyle w:val="ListParagraph"/>
        <w:spacing w:after="0" w:line="276" w:lineRule="auto"/>
        <w:ind w:left="0"/>
        <w:jc w:val="right"/>
        <w:rPr>
          <w:rFonts w:ascii="GHEA Grapalat" w:hAnsi="GHEA Grapalat"/>
          <w:color w:val="000000" w:themeColor="text1"/>
        </w:rPr>
      </w:pPr>
      <w:r w:rsidRPr="00DE1004">
        <w:rPr>
          <w:rFonts w:ascii="GHEA Grapalat" w:hAnsi="GHEA Grapalat" w:cstheme="minorHAnsi"/>
          <w:b/>
          <w:color w:val="000000" w:themeColor="text1"/>
          <w:lang w:val="hy-AM"/>
        </w:rPr>
        <w:t>Թ</w:t>
      </w:r>
      <w:r w:rsidRPr="00DE1004">
        <w:rPr>
          <w:rFonts w:ascii="GHEA Grapalat" w:eastAsia="Times New Roman" w:hAnsi="GHEA Grapalat"/>
          <w:b/>
          <w:color w:val="000000" w:themeColor="text1"/>
          <w:lang w:val="hy-AM"/>
        </w:rPr>
        <w:t>ալինի</w:t>
      </w:r>
      <w:r w:rsidRPr="00DE1004">
        <w:rPr>
          <w:rFonts w:ascii="GHEA Grapalat" w:eastAsia="Times New Roman" w:hAnsi="GHEA Grapalat"/>
          <w:b/>
          <w:color w:val="000000" w:themeColor="text1"/>
        </w:rPr>
        <w:t xml:space="preserve">  </w:t>
      </w:r>
      <w:r w:rsidRPr="00DE1004">
        <w:rPr>
          <w:rFonts w:ascii="GHEA Grapalat" w:eastAsia="Times New Roman" w:hAnsi="GHEA Grapalat"/>
          <w:b/>
          <w:color w:val="000000" w:themeColor="text1"/>
          <w:lang w:val="hy-AM"/>
        </w:rPr>
        <w:t xml:space="preserve"> համայնքապետարան</w:t>
      </w:r>
    </w:p>
    <w:p w14:paraId="169ED864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6E03643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428EA28C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74FEB883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AF969C1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7D5B0E2A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293B679B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7027302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402FB6D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1746D6C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4A96A67E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107E1CF2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51293C57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35FCB9EF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3B75E7FB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35516013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526500DD" w14:textId="77777777" w:rsidR="00BC66D6" w:rsidRPr="00DE1004" w:rsidRDefault="00BC66D6">
      <w:pPr>
        <w:rPr>
          <w:lang w:val="ru-RU"/>
        </w:rPr>
      </w:pPr>
    </w:p>
    <w:sectPr w:rsidR="00BC66D6" w:rsidRPr="00DE1004" w:rsidSect="00DE1004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D6"/>
    <w:rsid w:val="000D2BFA"/>
    <w:rsid w:val="00BC66D6"/>
    <w:rsid w:val="00D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12C5"/>
  <w15:chartTrackingRefBased/>
  <w15:docId w15:val="{B1E4912C-618B-4268-A28A-92E670A6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0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6D6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6D6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BC6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Aragatsotn</dc:creator>
  <cp:keywords>https://mul2-aragatsotn.gov.am/tasks/370646/oneclick?token=33e2a7346e97c51e43f3f9176c3b1e41</cp:keywords>
  <dc:description/>
  <cp:lastModifiedBy>Talin Aragatsotn</cp:lastModifiedBy>
  <cp:revision>2</cp:revision>
  <dcterms:created xsi:type="dcterms:W3CDTF">2026-06-02T10:14:00Z</dcterms:created>
  <dcterms:modified xsi:type="dcterms:W3CDTF">2026-06-02T10:15:00Z</dcterms:modified>
</cp:coreProperties>
</file>