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DE55B" w14:textId="77777777" w:rsidR="0097230F" w:rsidRPr="0058251E" w:rsidRDefault="0097230F" w:rsidP="0097230F">
      <w:pPr>
        <w:spacing w:after="240"/>
        <w:jc w:val="center"/>
        <w:rPr>
          <w:rFonts w:ascii="Sylfaen" w:eastAsia="Times New Roman" w:hAnsi="Sylfaen"/>
          <w:b/>
          <w:color w:val="000000"/>
          <w:sz w:val="32"/>
          <w:szCs w:val="32"/>
          <w:lang w:val="hy-AM"/>
        </w:rPr>
      </w:pPr>
      <w:r w:rsidRPr="0058251E">
        <w:rPr>
          <w:rFonts w:ascii="Sylfaen" w:eastAsia="Times New Roman" w:hAnsi="Sylfaen"/>
          <w:b/>
          <w:color w:val="000000"/>
          <w:sz w:val="32"/>
          <w:szCs w:val="32"/>
          <w:lang w:val="hy-AM"/>
        </w:rPr>
        <w:t>ՀԱՅՏԱՐԱՐՈՒԹՅՈՒՆ</w:t>
      </w:r>
    </w:p>
    <w:p w14:paraId="45B4CDBE" w14:textId="77777777" w:rsidR="0097230F" w:rsidRDefault="0097230F" w:rsidP="0097230F">
      <w:pPr>
        <w:spacing w:after="240"/>
        <w:jc w:val="center"/>
        <w:rPr>
          <w:rFonts w:ascii="Sylfaen" w:eastAsia="Times New Roman" w:hAnsi="Sylfaen"/>
          <w:b/>
          <w:color w:val="000000"/>
          <w:lang w:val="hy-AM"/>
        </w:rPr>
      </w:pPr>
      <w:r w:rsidRPr="00063108">
        <w:rPr>
          <w:rFonts w:ascii="Sylfaen" w:eastAsia="Times New Roman" w:hAnsi="Sylfaen"/>
          <w:b/>
          <w:color w:val="000000"/>
          <w:lang w:val="hy-AM"/>
        </w:rPr>
        <w:t>ԹԱԼԻՆ ՀԱՄԱՅՆՔԻ ՍԵՓԱԿԱՆՈՒԹՅՈՒՆ ՀԱՆԴԻՍԱՑՈՂ ՇԱՐԺԱԿԱՆ ԳՈՒՅՔԵՐԸ ԱՃՈՒՐԴ-ՎԱՃԱՌՔՈՎ ՕՏԱՐԵԼՈՒ ՄԱՍԻՆ</w:t>
      </w:r>
    </w:p>
    <w:p w14:paraId="4445CB43" w14:textId="77777777" w:rsidR="0097230F" w:rsidRPr="0058251E" w:rsidRDefault="0097230F" w:rsidP="0097230F">
      <w:pPr>
        <w:jc w:val="center"/>
        <w:rPr>
          <w:rFonts w:ascii="Sylfaen" w:eastAsia="Times New Roman" w:hAnsi="Sylfaen"/>
          <w:b/>
          <w:color w:val="000000"/>
          <w:lang w:val="hy-AM"/>
        </w:rPr>
      </w:pPr>
    </w:p>
    <w:p w14:paraId="4493AFFE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2025 թվականի դեկտեմբերի  2-ին, ժամը՝  11:00-ին, Թալինի համայնքապետարանում (հասցեն Ք.Թալին, Գայի 1, 3-րդ հարկ) անցկացնել շարժական գույքերի աճուրդ-վաճառք:</w:t>
      </w:r>
    </w:p>
    <w:p w14:paraId="70D37744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-Աճուրդի առարկա են հանդիսանում՝ </w:t>
      </w:r>
    </w:p>
    <w:p w14:paraId="7B935D4B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fr-FR"/>
        </w:rPr>
        <w:t>Լոտ 1</w:t>
      </w: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. Թալին համայնքի սեփականություն հանդիսացող, 1979 թվականի արտադրության, UAZ 452  մակնիշի, բեռնատար ավտոմեքենան։ Մեկնարկային գինը՝ 210.000 ՀՀ դրամ։ Աճուրդի նախավճարի չափը հաշվարկվում է մեկնարկային գնի 50%-ի չափով՝ 105.000 ՀՀ դրամ, իսկ աճուրդային քայլի չափը հաշվարկվում է մեկնարկային գնի 5%-ի չափով՝ 10.500 ՀՀ դրամ։ Աճուրդի նախավճարը պետք է վճարվի աճուրդի անցկացման օրը՝ աճուրդը սկսելուց առնվազն 30 րոպե առաջ։ </w:t>
      </w:r>
    </w:p>
    <w:p w14:paraId="5F6EEE2C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fr-FR"/>
        </w:rPr>
        <w:t>Լոտ 2.</w:t>
      </w: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 Թալին համայնքի սեփականություն հանդիսացող, 2003 թվականի արտադրության, VAZ 21214  մակնիշի, թեթև մարդատար ավտոմեքենան ։ Մեկնարկային գինը՝ 490.000 ՀՀ դրամ։ Աճուրդի նախավճարի չափը հաշվարկվում է մեկնարկային գնի 50%-ի չափով՝ 245.000 ՀՀ դրամ, իսկ աճուրդային քայլի չափը հաշվարկվում է մեկնարկային գնի 5%-ի չափով՝ 24.500 ՀՀ դրամ։ Աճուրդի նախավճարը պետք է վճարվի աճուրդի անցկացման օրը՝ աճուրդը սկսելուց առնվազն 30 րոպե առաջ։</w:t>
      </w:r>
    </w:p>
    <w:p w14:paraId="3DB3E56D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fr-FR"/>
        </w:rPr>
        <w:t>Լոտ 3.</w:t>
      </w: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 Թալին համայնքի սեփականություն հանդիսացող, 2007 թվականի արտադրության, VAZ 21214-126-20  մակնիշի, թեթև մարդատար ավտոմեքենան ։ Մեկնարկային գինը՝ 210.000 ՀՀ դրամ։ Աճուրդի նախավճարի չափը հաշվարկվում է մեկնարկային գնի 50%-ի չափով՝ 105.000 ՀՀ դրամ, իսկ աճուրդային քայլի չափը հաշվարկվում է մեկնարկային գնի 5%-ի չափով՝ 10,500 ՀՀ դրամ։ Աճուրդի նախավճարը պետք է վճարվի աճուրդի անցկացման օրը՝ աճուրդը սկսելուց առնվազն 30 րոպե առաջ։</w:t>
      </w:r>
    </w:p>
    <w:p w14:paraId="39755F77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fr-FR"/>
        </w:rPr>
        <w:t>Լոտ 4.</w:t>
      </w: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 Թալին համայնքի սեփականություն հանդիսացող, 2006 թվականի արտադրության, VAZ 21214  մակնիշի, թեթև մարդատար ավտոմեքենան ։ Մեկնարկային գինը՝ 450.000 ՀՀ դրամ։ Աճուրդի նախավճարի չափը հաշվարկվում է մեկնարկային գնի 50%-ի չափով՝ 225.000 ՀՀ դրամ, իսկ աճուրդային քայլի չափը հաշվարկվում է մեկնարկային գնի 5%-ի չափով՝ 22.500 ՀՀ դրամ։ Աճուրդի նախավճարը պետք է վճարվի աճուրդի անցկացման օրը՝ աճուրդը սկսելուց առնվազն 30 րոպե առաջ։</w:t>
      </w:r>
    </w:p>
    <w:p w14:paraId="66DC1C0A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fr-FR"/>
        </w:rPr>
        <w:t>Լոտ 5</w:t>
      </w: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.  Թալին համայնքի սեփականություն հանդիսացող, 1999 թվականի արտադրության, OPEL VECTRA 1.6  V16   մակնիշի, թեթև մարդատար ավտոմեքենան ։ Մեկնարկային գինը՝ 800.000 ՀՀ դրամ։ Աճուրդի նախավճարի չափը հաշվարկվում է մեկնարկային գնի 50%-ի չափով՝ 400.000 ՀՀ դրամ, իսկ աճուրդային քայլի չափը հաշվարկվում է մեկնարկային գնի 5%-ի չափով՝ 40.000 ՀՀ դրամ։ Աճուրդի նախավճարը պետք է վճարվի աճուրդի անցկացման օրը՝ աճուրդը սկսելուց առնվազն 30 րոպե առաջ։</w:t>
      </w:r>
    </w:p>
    <w:p w14:paraId="252C943C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fr-FR"/>
        </w:rPr>
        <w:t>Լոտ 6</w:t>
      </w: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.  Թալին համայնքի սեփականություն հանդիսացող, 2003 թվականի արտադրության, VAZ 21099  մակնիշի, թեթև մարդատար ավտոմեքենան ։ Մեկնարկային գինը՝ 130.000 ՀՀ դրամ։ Աճուրդի նախավճարի չափը հաշվարկվում է մեկնարկային գնի 50%-ի չափով՝ 65.000 ՀՀ դրամ, իսկ աճուրդային քայլի չափը հաշվարկվում է մեկնարկային գնի 5%-ի չափով՝ 6.500 </w:t>
      </w: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lastRenderedPageBreak/>
        <w:t>ՀՀ դրամ։ Աճուրդի նախավճարը պետք է վճարվի աճուրդի անցկացման օրը՝ աճուրդը սկսելուց առնվազն 30 րոպե առաջ։</w:t>
      </w:r>
    </w:p>
    <w:p w14:paraId="3A3F8B27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fr-FR"/>
        </w:rPr>
        <w:t>Լոտ 7.</w:t>
      </w: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 Թալին համայնքի սեփականություն հանդիսացող, 1989 թվականի արտադրության, RENAULT LOGAN MCV    մակնիշի, բեռնատար ավտոմեքենան ։ Մեկնարկային գինը՝ 570.000 ՀՀ դրամ։ Աճուրդի նախավճարի չափը հաշվարկվում է մեկնարկային գնի 50%-ի չափով՝ 285.000 ՀՀ դրամ, իսկ աճուրդային քայլի չափը հաշվարկվում է մեկնարկային գնի 5%-ի չափով՝ 28.500 ՀՀ դրամ։ Աճուրդի նախավճարը պետք է վճարվի աճուրդի անցկացման օրը՝ աճուրդը սկսելուց առնվազն 30 րոպե առաջ։</w:t>
      </w:r>
    </w:p>
    <w:p w14:paraId="32CA2A57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fr-FR"/>
        </w:rPr>
        <w:t>Լոտ 8.</w:t>
      </w: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 Թալին համայնքի սեփականություն հանդիսացող, 1985 թվականի արտադրության, UAZ 396201    մակնիշի, բեռնատար ավտոմեքենան ։ Մեկնարկային գինը՝ 200.000 ՀՀ դրամ։ Աճուրդի նախավճարի չափը հաշվարկվում է մեկնարկային գնի 50%-ի չափով՝ 100.000 ՀՀ դրամ, իսկ աճուրդային քայլի չափը հաշվարկվում է մեկնարկային գնի 5%-ի չափով՝ 10.000 ՀՀ դրամ։ Աճուրդի նախավճարը պետք է վճարվի աճուրդի անցկացման օրը՝ աճուրդը սկսելուց առնվազն 30 րոպե առաջ։</w:t>
      </w:r>
    </w:p>
    <w:p w14:paraId="10C716E9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fr-FR"/>
        </w:rPr>
        <w:t>Լոտ 9.</w:t>
      </w: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 Թալին համայնքի սեփականություն հանդիսացող, 1998 թվականի արտադրության, OPEL VECTRA 1.6  V16    մակնիշի, թեթև մարդատար ավտոմեքենան ։ Մեկնարկային գինը՝ 120.000 ՀՀ դրամ։ Աճուրդի նախավճարի չափը հաշվարկվում է մեկնարկային գնի 50%-ի չափով՝ 60.000 ՀՀ դրամ, իսկ աճուրդային քայլի չափը հաշվարկվում է մեկնարկային գնի 5%-ի չափով՝ 6.000 ՀՀ դրամ։ Աճուրդի նախավճարը պետք է վճարվի աճուրդի անցկացման օրը՝ աճուրդը սկսելուց առնվազն 30 րոպե առաջ։</w:t>
      </w:r>
    </w:p>
    <w:p w14:paraId="40C6B12D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fr-FR"/>
        </w:rPr>
        <w:t>Լոտ 10.</w:t>
      </w: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 Թալին համայնքի սեփականություն հանդիսացող, 1996 թվականի արտադրության, OPEL VECTRA 1.6     մակնիշի, թեթև մարդատար ավտոմեքենան ։ Մեկնարկային գինը՝ 120.000 ՀՀ դրամ։ Աճուրդի նախավճարի չափը հաշվարկվում է մեկնարկային գնի 50%-ի չափով՝ 60.000 ՀՀ դրամ, իսկ աճուրդային քայլի չափը հաշվարկվում է մեկնարկային գնի 5%-ի չափով՝ 6.000 ՀՀ դրամ։ Աճուրդի նախավճարը պետք է վճարվի աճուրդի անցկացման օրը՝ աճուրդը սկսելուց առնվազն 30 րոպե առաջ։</w:t>
      </w:r>
    </w:p>
    <w:p w14:paraId="2187DE98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fr-FR"/>
        </w:rPr>
        <w:t>Լոտ 11.</w:t>
      </w: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 Թալին համայնքի սեփականություն հանդիսացող, 1990 թվականի արտադրության, RENAULT LOGAN MCV    մակնիշի, բեռնատար ավտոմեքենան ։ Մեկնարկային գինը՝ 580.000 ՀՀ դրամ։ Աճուրդի նախավճարի չափը հաշվարկվում է մեկնարկային գնի 50%-ի չափով՝ 290.000 ՀՀ դրամ, իսկ աճուրդային քայլի չափը հաշվարկվում է մեկնարկային գնի 5%-ի չափով՝ 29.000 ՀՀ դրամ։ Աճուրդի նախավճարը պետք է վճարվի աճուրդի անցկացման օրը՝ աճուրդը սկսելուց առնվազն 30 րոպե առաջ։</w:t>
      </w:r>
    </w:p>
    <w:p w14:paraId="74733F7D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Աճուրդին մասնակցել ցանկացողները ներկայացնում են հայտ ըստ առանձին լոտերի, մասնակցության վճարի անդորրագիր (որի չափը սահմանված է 5000 ՀՀ դրամ) և անձնագիր։ Հայտերն ընդունվում են երկուշաբթիից-ուրբաթ ժամը 10։00-17։00-ն, ընդմիջում՝ 13։00-14։00-ն։</w:t>
      </w:r>
    </w:p>
    <w:p w14:paraId="04578930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Սակարկողը կարող է գինն ավելացնել աճուրդային քայլի չափից ոչ պակաս գումարով։     Եթե մասնակիցը չի հաղթել, նախավճարը անմիջապես վերադարձվում է նրան, եթե հաղթել  է՝  նախավճարի գումարը ներառվում է  վաճառքի գնի մեջ։               </w:t>
      </w:r>
    </w:p>
    <w:p w14:paraId="2D36A3C5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Հայտերի ընդունումը և մասնակիցների գրանցումը դադարեցվում է աճուրդի անցկացման օրվանից   3  աշխատանքային օր առաջ։</w:t>
      </w:r>
    </w:p>
    <w:p w14:paraId="24359249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Աճուրդն անցկացվում է բաց, որին մասնակցում են հանձնաժողովի անդամները, գրանցված անձիք և աճուրդի մասնակից չհամարվող անձիք (դիտորդի կարգավիճակով)։</w:t>
      </w:r>
    </w:p>
    <w:p w14:paraId="3639CC91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lastRenderedPageBreak/>
        <w:t xml:space="preserve"> Աճուրդի մասնակից չհամարվող անձիք աճուրդին ներկա գտնվելու համար, յուրաքանչյուր լոտի համար առանձին ներկայացնում են սահմանված չափով (5000 ՀՀ դրամ) մուտքի վճարի անդորրագիր և անձնագիր։</w:t>
      </w:r>
    </w:p>
    <w:p w14:paraId="6269AC8B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Աճուրդն սկսվելու պահից դահլիճ մտնելն արգելվում է։</w:t>
      </w:r>
    </w:p>
    <w:p w14:paraId="0B0D307C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Աճուրդն սկսվում է, եթե սակարկողների թիվը մեկ կամ ավել է։</w:t>
      </w:r>
    </w:p>
    <w:p w14:paraId="1409AC50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Աճուրդի հաղթող է ճանաչվում ամենաբարձր գին առաջարկած մասնակիցը։</w:t>
      </w:r>
    </w:p>
    <w:p w14:paraId="5224336E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Աճուրդում հաղթած անձը 10 օրվա ընթացքում պարտավոր է ամբողջությամբ վճարել սակարկությունների արդյունքում ձևավորված գինը, որից հետո 5  օրվա ընթացքում   կողմերի միջև կնքվում է օտարման պայմանագիր, որը ենթակա է նոտարական վավերացման և պետական գրանցման։</w:t>
      </w:r>
    </w:p>
    <w:p w14:paraId="51D5EFE8" w14:textId="77777777" w:rsidR="0097230F" w:rsidRPr="00063108" w:rsidRDefault="0097230F" w:rsidP="0097230F">
      <w:pPr>
        <w:pStyle w:val="ac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</w:pP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Գույքի օտարումն իրականացվում է դասական աճուրդով։</w:t>
      </w:r>
    </w:p>
    <w:p w14:paraId="1761752B" w14:textId="77777777" w:rsidR="0097230F" w:rsidRPr="0058251E" w:rsidRDefault="0097230F" w:rsidP="0097230F">
      <w:pPr>
        <w:pStyle w:val="ac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063108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Լոտի ուսումնասիրման համար կարող եք դիմել Թալինի համայնքապետարան աշխատանքային օրերին 16։00-18։00:</w:t>
      </w:r>
    </w:p>
    <w:p w14:paraId="10D8BCF4" w14:textId="77777777" w:rsidR="0097230F" w:rsidRDefault="0097230F" w:rsidP="0097230F">
      <w:pPr>
        <w:tabs>
          <w:tab w:val="left" w:pos="8865"/>
        </w:tabs>
        <w:jc w:val="right"/>
        <w:rPr>
          <w:rFonts w:ascii="Sylfaen" w:eastAsia="Times New Roman" w:hAnsi="Sylfaen"/>
          <w:b/>
          <w:color w:val="000000"/>
        </w:rPr>
      </w:pPr>
    </w:p>
    <w:p w14:paraId="65D5974F" w14:textId="77777777" w:rsidR="0097230F" w:rsidRDefault="0097230F" w:rsidP="0097230F">
      <w:pPr>
        <w:tabs>
          <w:tab w:val="left" w:pos="8865"/>
        </w:tabs>
        <w:jc w:val="right"/>
        <w:rPr>
          <w:rFonts w:ascii="Sylfaen" w:eastAsia="Times New Roman" w:hAnsi="Sylfaen"/>
          <w:b/>
          <w:color w:val="000000"/>
        </w:rPr>
      </w:pPr>
    </w:p>
    <w:p w14:paraId="79DFD4F1" w14:textId="31C3EDE0" w:rsidR="0052255C" w:rsidRPr="0097230F" w:rsidRDefault="0097230F" w:rsidP="0097230F">
      <w:pPr>
        <w:jc w:val="right"/>
        <w:rPr>
          <w:rFonts w:ascii="Sylfaen" w:hAnsi="Sylfaen"/>
          <w:b/>
          <w:bCs/>
          <w:sz w:val="26"/>
          <w:szCs w:val="26"/>
          <w:lang w:val="hy-AM"/>
        </w:rPr>
      </w:pPr>
      <w:r w:rsidRPr="0097230F">
        <w:rPr>
          <w:rFonts w:ascii="Sylfaen" w:hAnsi="Sylfaen"/>
          <w:b/>
          <w:bCs/>
          <w:sz w:val="26"/>
          <w:szCs w:val="26"/>
          <w:lang w:val="hy-AM"/>
        </w:rPr>
        <w:t>Թալինի համայնքապետարան</w:t>
      </w:r>
    </w:p>
    <w:sectPr w:rsidR="0052255C" w:rsidRPr="0097230F" w:rsidSect="003622A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FE8"/>
    <w:multiLevelType w:val="multilevel"/>
    <w:tmpl w:val="339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84"/>
    <w:rsid w:val="00041DA9"/>
    <w:rsid w:val="000940C7"/>
    <w:rsid w:val="000B37A9"/>
    <w:rsid w:val="0015675B"/>
    <w:rsid w:val="00161C7C"/>
    <w:rsid w:val="00174611"/>
    <w:rsid w:val="0019582D"/>
    <w:rsid w:val="001E0BC8"/>
    <w:rsid w:val="00212803"/>
    <w:rsid w:val="002157E8"/>
    <w:rsid w:val="002165D2"/>
    <w:rsid w:val="00225725"/>
    <w:rsid w:val="00243670"/>
    <w:rsid w:val="002460AB"/>
    <w:rsid w:val="0027478B"/>
    <w:rsid w:val="002D60E0"/>
    <w:rsid w:val="002E4262"/>
    <w:rsid w:val="002F26EC"/>
    <w:rsid w:val="00333B7B"/>
    <w:rsid w:val="0035612F"/>
    <w:rsid w:val="003622AC"/>
    <w:rsid w:val="0036592C"/>
    <w:rsid w:val="003720D6"/>
    <w:rsid w:val="003814B6"/>
    <w:rsid w:val="003926AA"/>
    <w:rsid w:val="003A4BE3"/>
    <w:rsid w:val="003F4A2E"/>
    <w:rsid w:val="0042535E"/>
    <w:rsid w:val="004346AB"/>
    <w:rsid w:val="00490EBC"/>
    <w:rsid w:val="00495105"/>
    <w:rsid w:val="004A0674"/>
    <w:rsid w:val="004B0746"/>
    <w:rsid w:val="004F0820"/>
    <w:rsid w:val="004F3801"/>
    <w:rsid w:val="0052255C"/>
    <w:rsid w:val="005444A7"/>
    <w:rsid w:val="00547FB5"/>
    <w:rsid w:val="00554379"/>
    <w:rsid w:val="00557B78"/>
    <w:rsid w:val="005A67E7"/>
    <w:rsid w:val="005E1F01"/>
    <w:rsid w:val="005E294D"/>
    <w:rsid w:val="005F6B84"/>
    <w:rsid w:val="00600120"/>
    <w:rsid w:val="0064131F"/>
    <w:rsid w:val="006645EA"/>
    <w:rsid w:val="00675B31"/>
    <w:rsid w:val="006A1D04"/>
    <w:rsid w:val="00747E16"/>
    <w:rsid w:val="00774CFE"/>
    <w:rsid w:val="00794BDF"/>
    <w:rsid w:val="00796EF3"/>
    <w:rsid w:val="007C5CBF"/>
    <w:rsid w:val="008412DA"/>
    <w:rsid w:val="008518A3"/>
    <w:rsid w:val="00854E66"/>
    <w:rsid w:val="0087048F"/>
    <w:rsid w:val="008A6515"/>
    <w:rsid w:val="008A6FCE"/>
    <w:rsid w:val="0097230F"/>
    <w:rsid w:val="009B72EC"/>
    <w:rsid w:val="00A95023"/>
    <w:rsid w:val="00AF1295"/>
    <w:rsid w:val="00B100D2"/>
    <w:rsid w:val="00B94007"/>
    <w:rsid w:val="00B977C0"/>
    <w:rsid w:val="00BB5847"/>
    <w:rsid w:val="00BC5D0B"/>
    <w:rsid w:val="00BD36F4"/>
    <w:rsid w:val="00C25E06"/>
    <w:rsid w:val="00C5508F"/>
    <w:rsid w:val="00C91735"/>
    <w:rsid w:val="00CB7D84"/>
    <w:rsid w:val="00CC7F3C"/>
    <w:rsid w:val="00D06616"/>
    <w:rsid w:val="00D35F73"/>
    <w:rsid w:val="00D46D97"/>
    <w:rsid w:val="00D64231"/>
    <w:rsid w:val="00DA4F8B"/>
    <w:rsid w:val="00DB0C2E"/>
    <w:rsid w:val="00DB0C96"/>
    <w:rsid w:val="00DC4E8F"/>
    <w:rsid w:val="00DD5315"/>
    <w:rsid w:val="00DD5F57"/>
    <w:rsid w:val="00DE43FF"/>
    <w:rsid w:val="00E10A3B"/>
    <w:rsid w:val="00E258FC"/>
    <w:rsid w:val="00E630F9"/>
    <w:rsid w:val="00EB2DDB"/>
    <w:rsid w:val="00EC48CB"/>
    <w:rsid w:val="00ED0F66"/>
    <w:rsid w:val="00F01B0E"/>
    <w:rsid w:val="00F020D5"/>
    <w:rsid w:val="00F44582"/>
    <w:rsid w:val="00F53C07"/>
    <w:rsid w:val="00F5473F"/>
    <w:rsid w:val="00F6131F"/>
    <w:rsid w:val="00FB5CF8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264"/>
  <w15:chartTrackingRefBased/>
  <w15:docId w15:val="{5AEF1CAE-CBB0-4AA6-983E-9704AA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CBF"/>
    <w:rPr>
      <w:b/>
      <w:bCs/>
    </w:rPr>
  </w:style>
  <w:style w:type="character" w:customStyle="1" w:styleId="2">
    <w:name w:val="Основной текст (2)_"/>
    <w:basedOn w:val="a0"/>
    <w:link w:val="20"/>
    <w:locked/>
    <w:rsid w:val="002D60E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2D60E0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DA4F8B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DA4F8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unhideWhenUsed/>
    <w:qFormat/>
    <w:rsid w:val="005E1F0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1F01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 Spacing"/>
    <w:uiPriority w:val="1"/>
    <w:qFormat/>
    <w:rsid w:val="0016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5675B"/>
    <w:rPr>
      <w:color w:val="0000FF"/>
      <w:u w:val="single"/>
    </w:rPr>
  </w:style>
  <w:style w:type="character" w:customStyle="1" w:styleId="aa">
    <w:name w:val="Основной текст_"/>
    <w:basedOn w:val="a0"/>
    <w:link w:val="1"/>
    <w:locked/>
    <w:rsid w:val="0015675B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a"/>
    <w:rsid w:val="0015675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b">
    <w:name w:val="Emphasis"/>
    <w:qFormat/>
    <w:rsid w:val="005444A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3">
    <w:name w:val="Основной текст (3)_"/>
    <w:basedOn w:val="a0"/>
    <w:link w:val="30"/>
    <w:locked/>
    <w:rsid w:val="005F6B84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5F6B84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c">
    <w:name w:val="List Paragraph"/>
    <w:basedOn w:val="a"/>
    <w:uiPriority w:val="34"/>
    <w:qFormat/>
    <w:rsid w:val="0097230F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962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102</cp:revision>
  <dcterms:created xsi:type="dcterms:W3CDTF">2025-05-22T11:58:00Z</dcterms:created>
  <dcterms:modified xsi:type="dcterms:W3CDTF">2025-10-17T11:05:00Z</dcterms:modified>
</cp:coreProperties>
</file>