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053" w:rsidRPr="00BC6053" w:rsidRDefault="00BC6053" w:rsidP="00883682">
      <w:pPr>
        <w:shd w:val="clear" w:color="auto" w:fill="FEFEFE"/>
        <w:spacing w:after="0" w:line="240" w:lineRule="auto"/>
        <w:ind w:left="-142" w:firstLine="142"/>
        <w:rPr>
          <w:rFonts w:ascii="Segoe UI" w:eastAsia="Times New Roman" w:hAnsi="Segoe UI" w:cs="Segoe UI"/>
          <w:color w:val="0A0A0A"/>
          <w:sz w:val="18"/>
          <w:szCs w:val="24"/>
          <w:lang w:eastAsia="ru-RU"/>
        </w:rPr>
      </w:pPr>
      <w:bookmarkStart w:id="0" w:name="_GoBack"/>
      <w:r w:rsidRPr="00BC6053">
        <w:rPr>
          <w:rFonts w:ascii="Segoe UI" w:eastAsia="Times New Roman" w:hAnsi="Segoe UI" w:cs="Segoe UI"/>
          <w:b/>
          <w:bCs/>
          <w:color w:val="526285"/>
          <w:sz w:val="28"/>
          <w:szCs w:val="38"/>
          <w:bdr w:val="none" w:sz="0" w:space="0" w:color="auto" w:frame="1"/>
          <w:lang w:eastAsia="ru-RU"/>
        </w:rPr>
        <w:t>«</w:t>
      </w:r>
      <w:proofErr w:type="spellStart"/>
      <w:r w:rsidRPr="00BC6053">
        <w:rPr>
          <w:rFonts w:ascii="Segoe UI" w:eastAsia="Times New Roman" w:hAnsi="Segoe UI" w:cs="Segoe UI"/>
          <w:b/>
          <w:bCs/>
          <w:color w:val="526285"/>
          <w:sz w:val="28"/>
          <w:szCs w:val="38"/>
          <w:bdr w:val="none" w:sz="0" w:space="0" w:color="auto" w:frame="1"/>
          <w:lang w:eastAsia="ru-RU"/>
        </w:rPr>
        <w:t>Գյուղատնտեսության</w:t>
      </w:r>
      <w:proofErr w:type="spellEnd"/>
      <w:r w:rsidRPr="00BC6053">
        <w:rPr>
          <w:rFonts w:ascii="Segoe UI" w:eastAsia="Times New Roman" w:hAnsi="Segoe UI" w:cs="Segoe UI"/>
          <w:b/>
          <w:bCs/>
          <w:color w:val="526285"/>
          <w:sz w:val="28"/>
          <w:szCs w:val="38"/>
          <w:bdr w:val="none" w:sz="0" w:space="0" w:color="auto" w:frame="1"/>
          <w:lang w:eastAsia="ru-RU"/>
        </w:rPr>
        <w:t xml:space="preserve"> </w:t>
      </w:r>
      <w:proofErr w:type="spellStart"/>
      <w:r w:rsidRPr="00BC6053">
        <w:rPr>
          <w:rFonts w:ascii="Segoe UI" w:eastAsia="Times New Roman" w:hAnsi="Segoe UI" w:cs="Segoe UI"/>
          <w:b/>
          <w:bCs/>
          <w:color w:val="526285"/>
          <w:sz w:val="28"/>
          <w:szCs w:val="38"/>
          <w:bdr w:val="none" w:sz="0" w:space="0" w:color="auto" w:frame="1"/>
          <w:lang w:eastAsia="ru-RU"/>
        </w:rPr>
        <w:t>ոլորտում</w:t>
      </w:r>
      <w:proofErr w:type="spellEnd"/>
      <w:r w:rsidRPr="00BC6053">
        <w:rPr>
          <w:rFonts w:ascii="Segoe UI" w:eastAsia="Times New Roman" w:hAnsi="Segoe UI" w:cs="Segoe UI"/>
          <w:b/>
          <w:bCs/>
          <w:color w:val="526285"/>
          <w:sz w:val="28"/>
          <w:szCs w:val="38"/>
          <w:bdr w:val="none" w:sz="0" w:space="0" w:color="auto" w:frame="1"/>
          <w:lang w:eastAsia="ru-RU"/>
        </w:rPr>
        <w:t xml:space="preserve"> </w:t>
      </w:r>
      <w:proofErr w:type="spellStart"/>
      <w:r w:rsidRPr="00BC6053">
        <w:rPr>
          <w:rFonts w:ascii="Segoe UI" w:eastAsia="Times New Roman" w:hAnsi="Segoe UI" w:cs="Segoe UI"/>
          <w:b/>
          <w:bCs/>
          <w:color w:val="526285"/>
          <w:sz w:val="28"/>
          <w:szCs w:val="38"/>
          <w:bdr w:val="none" w:sz="0" w:space="0" w:color="auto" w:frame="1"/>
          <w:lang w:eastAsia="ru-RU"/>
        </w:rPr>
        <w:t>ապահովագրական</w:t>
      </w:r>
      <w:proofErr w:type="spellEnd"/>
      <w:r w:rsidRPr="00BC6053">
        <w:rPr>
          <w:rFonts w:ascii="Segoe UI" w:eastAsia="Times New Roman" w:hAnsi="Segoe UI" w:cs="Segoe UI"/>
          <w:b/>
          <w:bCs/>
          <w:color w:val="526285"/>
          <w:sz w:val="28"/>
          <w:szCs w:val="38"/>
          <w:bdr w:val="none" w:sz="0" w:space="0" w:color="auto" w:frame="1"/>
          <w:lang w:eastAsia="ru-RU"/>
        </w:rPr>
        <w:t xml:space="preserve"> </w:t>
      </w:r>
      <w:proofErr w:type="spellStart"/>
      <w:r w:rsidRPr="00BC6053">
        <w:rPr>
          <w:rFonts w:ascii="Segoe UI" w:eastAsia="Times New Roman" w:hAnsi="Segoe UI" w:cs="Segoe UI"/>
          <w:b/>
          <w:bCs/>
          <w:color w:val="526285"/>
          <w:sz w:val="28"/>
          <w:szCs w:val="38"/>
          <w:bdr w:val="none" w:sz="0" w:space="0" w:color="auto" w:frame="1"/>
          <w:lang w:eastAsia="ru-RU"/>
        </w:rPr>
        <w:t>համակարգի</w:t>
      </w:r>
      <w:proofErr w:type="spellEnd"/>
      <w:r w:rsidRPr="00BC6053">
        <w:rPr>
          <w:rFonts w:ascii="Segoe UI" w:eastAsia="Times New Roman" w:hAnsi="Segoe UI" w:cs="Segoe UI"/>
          <w:b/>
          <w:bCs/>
          <w:color w:val="526285"/>
          <w:sz w:val="28"/>
          <w:szCs w:val="38"/>
          <w:bdr w:val="none" w:sz="0" w:space="0" w:color="auto" w:frame="1"/>
          <w:lang w:eastAsia="ru-RU"/>
        </w:rPr>
        <w:t xml:space="preserve"> </w:t>
      </w:r>
      <w:proofErr w:type="spellStart"/>
      <w:r w:rsidRPr="00BC6053">
        <w:rPr>
          <w:rFonts w:ascii="Segoe UI" w:eastAsia="Times New Roman" w:hAnsi="Segoe UI" w:cs="Segoe UI"/>
          <w:b/>
          <w:bCs/>
          <w:color w:val="526285"/>
          <w:sz w:val="28"/>
          <w:szCs w:val="38"/>
          <w:bdr w:val="none" w:sz="0" w:space="0" w:color="auto" w:frame="1"/>
          <w:lang w:eastAsia="ru-RU"/>
        </w:rPr>
        <w:t>ներդրման</w:t>
      </w:r>
      <w:proofErr w:type="spellEnd"/>
      <w:r w:rsidRPr="00BC6053">
        <w:rPr>
          <w:rFonts w:ascii="Segoe UI" w:eastAsia="Times New Roman" w:hAnsi="Segoe UI" w:cs="Segoe UI"/>
          <w:b/>
          <w:bCs/>
          <w:color w:val="526285"/>
          <w:sz w:val="28"/>
          <w:szCs w:val="38"/>
          <w:bdr w:val="none" w:sz="0" w:space="0" w:color="auto" w:frame="1"/>
          <w:lang w:eastAsia="ru-RU"/>
        </w:rPr>
        <w:t xml:space="preserve"> </w:t>
      </w:r>
      <w:proofErr w:type="spellStart"/>
      <w:r w:rsidRPr="00BC6053">
        <w:rPr>
          <w:rFonts w:ascii="Segoe UI" w:eastAsia="Times New Roman" w:hAnsi="Segoe UI" w:cs="Segoe UI"/>
          <w:b/>
          <w:bCs/>
          <w:color w:val="526285"/>
          <w:sz w:val="28"/>
          <w:szCs w:val="38"/>
          <w:bdr w:val="none" w:sz="0" w:space="0" w:color="auto" w:frame="1"/>
          <w:lang w:eastAsia="ru-RU"/>
        </w:rPr>
        <w:t>փորձնական</w:t>
      </w:r>
      <w:proofErr w:type="spellEnd"/>
      <w:r w:rsidRPr="00BC6053">
        <w:rPr>
          <w:rFonts w:ascii="Segoe UI" w:eastAsia="Times New Roman" w:hAnsi="Segoe UI" w:cs="Segoe UI"/>
          <w:b/>
          <w:bCs/>
          <w:color w:val="526285"/>
          <w:sz w:val="28"/>
          <w:szCs w:val="38"/>
          <w:bdr w:val="none" w:sz="0" w:space="0" w:color="auto" w:frame="1"/>
          <w:lang w:eastAsia="ru-RU"/>
        </w:rPr>
        <w:t xml:space="preserve"> </w:t>
      </w:r>
      <w:proofErr w:type="spellStart"/>
      <w:r w:rsidRPr="00BC6053">
        <w:rPr>
          <w:rFonts w:ascii="Segoe UI" w:eastAsia="Times New Roman" w:hAnsi="Segoe UI" w:cs="Segoe UI"/>
          <w:b/>
          <w:bCs/>
          <w:color w:val="526285"/>
          <w:sz w:val="28"/>
          <w:szCs w:val="38"/>
          <w:bdr w:val="none" w:sz="0" w:space="0" w:color="auto" w:frame="1"/>
          <w:lang w:eastAsia="ru-RU"/>
        </w:rPr>
        <w:t>ծրագրի</w:t>
      </w:r>
      <w:proofErr w:type="spellEnd"/>
      <w:r w:rsidRPr="00BC6053">
        <w:rPr>
          <w:rFonts w:ascii="Segoe UI" w:eastAsia="Times New Roman" w:hAnsi="Segoe UI" w:cs="Segoe UI"/>
          <w:b/>
          <w:bCs/>
          <w:color w:val="526285"/>
          <w:sz w:val="28"/>
          <w:szCs w:val="38"/>
          <w:bdr w:val="none" w:sz="0" w:space="0" w:color="auto" w:frame="1"/>
          <w:lang w:eastAsia="ru-RU"/>
        </w:rPr>
        <w:t xml:space="preserve"> </w:t>
      </w:r>
      <w:proofErr w:type="spellStart"/>
      <w:r w:rsidRPr="00BC6053">
        <w:rPr>
          <w:rFonts w:ascii="Segoe UI" w:eastAsia="Times New Roman" w:hAnsi="Segoe UI" w:cs="Segoe UI"/>
          <w:b/>
          <w:bCs/>
          <w:color w:val="526285"/>
          <w:sz w:val="28"/>
          <w:szCs w:val="38"/>
          <w:bdr w:val="none" w:sz="0" w:space="0" w:color="auto" w:frame="1"/>
          <w:lang w:eastAsia="ru-RU"/>
        </w:rPr>
        <w:t>իրականացման</w:t>
      </w:r>
      <w:proofErr w:type="spellEnd"/>
      <w:r w:rsidRPr="00BC6053">
        <w:rPr>
          <w:rFonts w:ascii="Segoe UI" w:eastAsia="Times New Roman" w:hAnsi="Segoe UI" w:cs="Segoe UI"/>
          <w:b/>
          <w:bCs/>
          <w:color w:val="526285"/>
          <w:sz w:val="28"/>
          <w:szCs w:val="38"/>
          <w:bdr w:val="none" w:sz="0" w:space="0" w:color="auto" w:frame="1"/>
          <w:lang w:eastAsia="ru-RU"/>
        </w:rPr>
        <w:t xml:space="preserve"> </w:t>
      </w:r>
      <w:proofErr w:type="spellStart"/>
      <w:r w:rsidRPr="00BC6053">
        <w:rPr>
          <w:rFonts w:ascii="Segoe UI" w:eastAsia="Times New Roman" w:hAnsi="Segoe UI" w:cs="Segoe UI"/>
          <w:b/>
          <w:bCs/>
          <w:color w:val="526285"/>
          <w:sz w:val="28"/>
          <w:szCs w:val="38"/>
          <w:bdr w:val="none" w:sz="0" w:space="0" w:color="auto" w:frame="1"/>
          <w:lang w:eastAsia="ru-RU"/>
        </w:rPr>
        <w:t>համար</w:t>
      </w:r>
      <w:proofErr w:type="spellEnd"/>
      <w:r w:rsidRPr="00BC6053">
        <w:rPr>
          <w:rFonts w:ascii="Segoe UI" w:eastAsia="Times New Roman" w:hAnsi="Segoe UI" w:cs="Segoe UI"/>
          <w:b/>
          <w:bCs/>
          <w:color w:val="526285"/>
          <w:sz w:val="28"/>
          <w:szCs w:val="38"/>
          <w:bdr w:val="none" w:sz="0" w:space="0" w:color="auto" w:frame="1"/>
          <w:lang w:eastAsia="ru-RU"/>
        </w:rPr>
        <w:t xml:space="preserve"> </w:t>
      </w:r>
      <w:proofErr w:type="spellStart"/>
      <w:r w:rsidRPr="00BC6053">
        <w:rPr>
          <w:rFonts w:ascii="Segoe UI" w:eastAsia="Times New Roman" w:hAnsi="Segoe UI" w:cs="Segoe UI"/>
          <w:b/>
          <w:bCs/>
          <w:color w:val="526285"/>
          <w:sz w:val="28"/>
          <w:szCs w:val="38"/>
          <w:bdr w:val="none" w:sz="0" w:space="0" w:color="auto" w:frame="1"/>
          <w:lang w:eastAsia="ru-RU"/>
        </w:rPr>
        <w:t>պետական</w:t>
      </w:r>
      <w:proofErr w:type="spellEnd"/>
      <w:r w:rsidRPr="00BC6053">
        <w:rPr>
          <w:rFonts w:ascii="Segoe UI" w:eastAsia="Times New Roman" w:hAnsi="Segoe UI" w:cs="Segoe UI"/>
          <w:b/>
          <w:bCs/>
          <w:color w:val="526285"/>
          <w:sz w:val="28"/>
          <w:szCs w:val="38"/>
          <w:bdr w:val="none" w:sz="0" w:space="0" w:color="auto" w:frame="1"/>
          <w:lang w:eastAsia="ru-RU"/>
        </w:rPr>
        <w:t xml:space="preserve"> </w:t>
      </w:r>
      <w:proofErr w:type="spellStart"/>
      <w:r w:rsidRPr="00BC6053">
        <w:rPr>
          <w:rFonts w:ascii="Segoe UI" w:eastAsia="Times New Roman" w:hAnsi="Segoe UI" w:cs="Segoe UI"/>
          <w:b/>
          <w:bCs/>
          <w:color w:val="526285"/>
          <w:sz w:val="28"/>
          <w:szCs w:val="38"/>
          <w:bdr w:val="none" w:sz="0" w:space="0" w:color="auto" w:frame="1"/>
          <w:lang w:eastAsia="ru-RU"/>
        </w:rPr>
        <w:t>աջակցության</w:t>
      </w:r>
      <w:proofErr w:type="spellEnd"/>
      <w:r w:rsidRPr="00BC6053">
        <w:rPr>
          <w:rFonts w:ascii="Segoe UI" w:eastAsia="Times New Roman" w:hAnsi="Segoe UI" w:cs="Segoe UI"/>
          <w:b/>
          <w:bCs/>
          <w:color w:val="526285"/>
          <w:sz w:val="28"/>
          <w:szCs w:val="38"/>
          <w:bdr w:val="none" w:sz="0" w:space="0" w:color="auto" w:frame="1"/>
          <w:lang w:eastAsia="ru-RU"/>
        </w:rPr>
        <w:t xml:space="preserve">» </w:t>
      </w:r>
      <w:proofErr w:type="spellStart"/>
      <w:r w:rsidRPr="00BC6053">
        <w:rPr>
          <w:rFonts w:ascii="Segoe UI" w:eastAsia="Times New Roman" w:hAnsi="Segoe UI" w:cs="Segoe UI"/>
          <w:b/>
          <w:bCs/>
          <w:color w:val="526285"/>
          <w:sz w:val="28"/>
          <w:szCs w:val="38"/>
          <w:bdr w:val="none" w:sz="0" w:space="0" w:color="auto" w:frame="1"/>
          <w:lang w:eastAsia="ru-RU"/>
        </w:rPr>
        <w:t>ծրագիր</w:t>
      </w:r>
      <w:proofErr w:type="spellEnd"/>
    </w:p>
    <w:p w:rsidR="00BC6053" w:rsidRPr="00BC6053" w:rsidRDefault="00BC6053" w:rsidP="00883682">
      <w:pPr>
        <w:shd w:val="clear" w:color="auto" w:fill="FEFEFE"/>
        <w:spacing w:after="0" w:line="240" w:lineRule="auto"/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noProof/>
          <w:color w:val="0A0A0A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1D0D2298" wp14:editId="1BF4D8CE">
                <wp:extent cx="304800" cy="304800"/>
                <wp:effectExtent l="0" t="0" r="0" b="0"/>
                <wp:docPr id="1" name="Прямоугольник 1" descr="https://mineconomy.am/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" o:spid="_x0000_s1026" alt="Описание: https://mineconomy.am/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" filled="f" stroked="f">
                <o:lock v:ext="edit" aspectratio="t"/>
                <w10:anchorlock/>
              </v:rect>
            </w:pict>
          </mc:Fallback>
        </mc:AlternateContent>
      </w:r>
    </w:p>
    <w:p w:rsidR="00BC6053" w:rsidRPr="00BC6053" w:rsidRDefault="00BC6053" w:rsidP="00883682">
      <w:pPr>
        <w:shd w:val="clear" w:color="auto" w:fill="FEFEFE"/>
        <w:spacing w:after="0" w:line="240" w:lineRule="auto"/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</w:pPr>
      <w:r w:rsidRPr="00BC6053">
        <w:rPr>
          <w:rFonts w:ascii="Segoe UI" w:eastAsia="Times New Roman" w:hAnsi="Segoe UI" w:cs="Segoe UI"/>
          <w:b/>
          <w:bCs/>
          <w:color w:val="0A0A0A"/>
          <w:sz w:val="24"/>
          <w:szCs w:val="24"/>
          <w:bdr w:val="none" w:sz="0" w:space="0" w:color="auto" w:frame="1"/>
          <w:lang w:eastAsia="ru-RU"/>
        </w:rPr>
        <w:t>«</w:t>
      </w:r>
      <w:proofErr w:type="spellStart"/>
      <w:r w:rsidRPr="00BC6053">
        <w:rPr>
          <w:rFonts w:ascii="Segoe UI" w:eastAsia="Times New Roman" w:hAnsi="Segoe UI" w:cs="Segoe UI"/>
          <w:b/>
          <w:bCs/>
          <w:color w:val="0A0A0A"/>
          <w:sz w:val="24"/>
          <w:szCs w:val="24"/>
          <w:bdr w:val="none" w:sz="0" w:space="0" w:color="auto" w:frame="1"/>
          <w:lang w:eastAsia="ru-RU"/>
        </w:rPr>
        <w:t>Գյուղատնտեսության</w:t>
      </w:r>
      <w:proofErr w:type="spellEnd"/>
      <w:r w:rsidRPr="00BC6053">
        <w:rPr>
          <w:rFonts w:ascii="Segoe UI" w:eastAsia="Times New Roman" w:hAnsi="Segoe UI" w:cs="Segoe UI"/>
          <w:b/>
          <w:bCs/>
          <w:color w:val="0A0A0A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C6053">
        <w:rPr>
          <w:rFonts w:ascii="Segoe UI" w:eastAsia="Times New Roman" w:hAnsi="Segoe UI" w:cs="Segoe UI"/>
          <w:b/>
          <w:bCs/>
          <w:color w:val="0A0A0A"/>
          <w:sz w:val="24"/>
          <w:szCs w:val="24"/>
          <w:bdr w:val="none" w:sz="0" w:space="0" w:color="auto" w:frame="1"/>
          <w:lang w:eastAsia="ru-RU"/>
        </w:rPr>
        <w:t>ոլորտում</w:t>
      </w:r>
      <w:proofErr w:type="spellEnd"/>
      <w:r w:rsidRPr="00BC6053">
        <w:rPr>
          <w:rFonts w:ascii="Segoe UI" w:eastAsia="Times New Roman" w:hAnsi="Segoe UI" w:cs="Segoe UI"/>
          <w:b/>
          <w:bCs/>
          <w:color w:val="0A0A0A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C6053">
        <w:rPr>
          <w:rFonts w:ascii="Segoe UI" w:eastAsia="Times New Roman" w:hAnsi="Segoe UI" w:cs="Segoe UI"/>
          <w:b/>
          <w:bCs/>
          <w:color w:val="0A0A0A"/>
          <w:sz w:val="24"/>
          <w:szCs w:val="24"/>
          <w:bdr w:val="none" w:sz="0" w:space="0" w:color="auto" w:frame="1"/>
          <w:lang w:eastAsia="ru-RU"/>
        </w:rPr>
        <w:t>ապահովագրական</w:t>
      </w:r>
      <w:proofErr w:type="spellEnd"/>
      <w:r w:rsidRPr="00BC6053">
        <w:rPr>
          <w:rFonts w:ascii="Segoe UI" w:eastAsia="Times New Roman" w:hAnsi="Segoe UI" w:cs="Segoe UI"/>
          <w:b/>
          <w:bCs/>
          <w:color w:val="0A0A0A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C6053">
        <w:rPr>
          <w:rFonts w:ascii="Segoe UI" w:eastAsia="Times New Roman" w:hAnsi="Segoe UI" w:cs="Segoe UI"/>
          <w:b/>
          <w:bCs/>
          <w:color w:val="0A0A0A"/>
          <w:sz w:val="24"/>
          <w:szCs w:val="24"/>
          <w:bdr w:val="none" w:sz="0" w:space="0" w:color="auto" w:frame="1"/>
          <w:lang w:eastAsia="ru-RU"/>
        </w:rPr>
        <w:t>համակարգի</w:t>
      </w:r>
      <w:proofErr w:type="spellEnd"/>
      <w:r w:rsidRPr="00BC6053">
        <w:rPr>
          <w:rFonts w:ascii="Segoe UI" w:eastAsia="Times New Roman" w:hAnsi="Segoe UI" w:cs="Segoe UI"/>
          <w:b/>
          <w:bCs/>
          <w:color w:val="0A0A0A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C6053">
        <w:rPr>
          <w:rFonts w:ascii="Segoe UI" w:eastAsia="Times New Roman" w:hAnsi="Segoe UI" w:cs="Segoe UI"/>
          <w:b/>
          <w:bCs/>
          <w:color w:val="0A0A0A"/>
          <w:sz w:val="24"/>
          <w:szCs w:val="24"/>
          <w:bdr w:val="none" w:sz="0" w:space="0" w:color="auto" w:frame="1"/>
          <w:lang w:eastAsia="ru-RU"/>
        </w:rPr>
        <w:t>ներդրման</w:t>
      </w:r>
      <w:proofErr w:type="spellEnd"/>
      <w:r w:rsidRPr="00BC6053">
        <w:rPr>
          <w:rFonts w:ascii="Segoe UI" w:eastAsia="Times New Roman" w:hAnsi="Segoe UI" w:cs="Segoe UI"/>
          <w:b/>
          <w:bCs/>
          <w:color w:val="0A0A0A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C6053">
        <w:rPr>
          <w:rFonts w:ascii="Segoe UI" w:eastAsia="Times New Roman" w:hAnsi="Segoe UI" w:cs="Segoe UI"/>
          <w:b/>
          <w:bCs/>
          <w:color w:val="0A0A0A"/>
          <w:sz w:val="24"/>
          <w:szCs w:val="24"/>
          <w:bdr w:val="none" w:sz="0" w:space="0" w:color="auto" w:frame="1"/>
          <w:lang w:eastAsia="ru-RU"/>
        </w:rPr>
        <w:t>փորձնական</w:t>
      </w:r>
      <w:proofErr w:type="spellEnd"/>
      <w:r w:rsidRPr="00BC6053">
        <w:rPr>
          <w:rFonts w:ascii="Segoe UI" w:eastAsia="Times New Roman" w:hAnsi="Segoe UI" w:cs="Segoe UI"/>
          <w:b/>
          <w:bCs/>
          <w:color w:val="0A0A0A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C6053">
        <w:rPr>
          <w:rFonts w:ascii="Segoe UI" w:eastAsia="Times New Roman" w:hAnsi="Segoe UI" w:cs="Segoe UI"/>
          <w:b/>
          <w:bCs/>
          <w:color w:val="0A0A0A"/>
          <w:sz w:val="24"/>
          <w:szCs w:val="24"/>
          <w:bdr w:val="none" w:sz="0" w:space="0" w:color="auto" w:frame="1"/>
          <w:lang w:eastAsia="ru-RU"/>
        </w:rPr>
        <w:t>ծրագրի</w:t>
      </w:r>
      <w:proofErr w:type="spellEnd"/>
      <w:r w:rsidRPr="00BC6053">
        <w:rPr>
          <w:rFonts w:ascii="Segoe UI" w:eastAsia="Times New Roman" w:hAnsi="Segoe UI" w:cs="Segoe UI"/>
          <w:b/>
          <w:bCs/>
          <w:color w:val="0A0A0A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C6053">
        <w:rPr>
          <w:rFonts w:ascii="Segoe UI" w:eastAsia="Times New Roman" w:hAnsi="Segoe UI" w:cs="Segoe UI"/>
          <w:b/>
          <w:bCs/>
          <w:color w:val="0A0A0A"/>
          <w:sz w:val="24"/>
          <w:szCs w:val="24"/>
          <w:bdr w:val="none" w:sz="0" w:space="0" w:color="auto" w:frame="1"/>
          <w:lang w:eastAsia="ru-RU"/>
        </w:rPr>
        <w:t>իրականացման</w:t>
      </w:r>
      <w:proofErr w:type="spellEnd"/>
      <w:r w:rsidRPr="00BC6053">
        <w:rPr>
          <w:rFonts w:ascii="Segoe UI" w:eastAsia="Times New Roman" w:hAnsi="Segoe UI" w:cs="Segoe UI"/>
          <w:b/>
          <w:bCs/>
          <w:color w:val="0A0A0A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C6053">
        <w:rPr>
          <w:rFonts w:ascii="Segoe UI" w:eastAsia="Times New Roman" w:hAnsi="Segoe UI" w:cs="Segoe UI"/>
          <w:b/>
          <w:bCs/>
          <w:color w:val="0A0A0A"/>
          <w:sz w:val="24"/>
          <w:szCs w:val="24"/>
          <w:bdr w:val="none" w:sz="0" w:space="0" w:color="auto" w:frame="1"/>
          <w:lang w:eastAsia="ru-RU"/>
        </w:rPr>
        <w:t>համար</w:t>
      </w:r>
      <w:proofErr w:type="spellEnd"/>
      <w:r w:rsidRPr="00BC6053">
        <w:rPr>
          <w:rFonts w:ascii="Segoe UI" w:eastAsia="Times New Roman" w:hAnsi="Segoe UI" w:cs="Segoe UI"/>
          <w:b/>
          <w:bCs/>
          <w:color w:val="0A0A0A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C6053">
        <w:rPr>
          <w:rFonts w:ascii="Segoe UI" w:eastAsia="Times New Roman" w:hAnsi="Segoe UI" w:cs="Segoe UI"/>
          <w:b/>
          <w:bCs/>
          <w:color w:val="0A0A0A"/>
          <w:sz w:val="24"/>
          <w:szCs w:val="24"/>
          <w:bdr w:val="none" w:sz="0" w:space="0" w:color="auto" w:frame="1"/>
          <w:lang w:eastAsia="ru-RU"/>
        </w:rPr>
        <w:t>պետական</w:t>
      </w:r>
      <w:proofErr w:type="spellEnd"/>
      <w:r w:rsidRPr="00BC6053">
        <w:rPr>
          <w:rFonts w:ascii="Segoe UI" w:eastAsia="Times New Roman" w:hAnsi="Segoe UI" w:cs="Segoe UI"/>
          <w:b/>
          <w:bCs/>
          <w:color w:val="0A0A0A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C6053">
        <w:rPr>
          <w:rFonts w:ascii="Segoe UI" w:eastAsia="Times New Roman" w:hAnsi="Segoe UI" w:cs="Segoe UI"/>
          <w:b/>
          <w:bCs/>
          <w:color w:val="0A0A0A"/>
          <w:sz w:val="24"/>
          <w:szCs w:val="24"/>
          <w:bdr w:val="none" w:sz="0" w:space="0" w:color="auto" w:frame="1"/>
          <w:lang w:eastAsia="ru-RU"/>
        </w:rPr>
        <w:t>աջակցության</w:t>
      </w:r>
      <w:proofErr w:type="spellEnd"/>
      <w:r w:rsidRPr="00BC6053">
        <w:rPr>
          <w:rFonts w:ascii="Segoe UI" w:eastAsia="Times New Roman" w:hAnsi="Segoe UI" w:cs="Segoe UI"/>
          <w:b/>
          <w:bCs/>
          <w:color w:val="0A0A0A"/>
          <w:sz w:val="24"/>
          <w:szCs w:val="24"/>
          <w:bdr w:val="none" w:sz="0" w:space="0" w:color="auto" w:frame="1"/>
          <w:lang w:eastAsia="ru-RU"/>
        </w:rPr>
        <w:t xml:space="preserve">» </w:t>
      </w:r>
      <w:proofErr w:type="spellStart"/>
      <w:r w:rsidRPr="00BC6053">
        <w:rPr>
          <w:rFonts w:ascii="Segoe UI" w:eastAsia="Times New Roman" w:hAnsi="Segoe UI" w:cs="Segoe UI"/>
          <w:b/>
          <w:bCs/>
          <w:color w:val="0A0A0A"/>
          <w:sz w:val="24"/>
          <w:szCs w:val="24"/>
          <w:bdr w:val="none" w:sz="0" w:space="0" w:color="auto" w:frame="1"/>
          <w:lang w:eastAsia="ru-RU"/>
        </w:rPr>
        <w:t>ծրագիր</w:t>
      </w:r>
      <w:proofErr w:type="spellEnd"/>
    </w:p>
    <w:p w:rsidR="00BC6053" w:rsidRPr="00BC6053" w:rsidRDefault="00BC6053" w:rsidP="00883682">
      <w:pPr>
        <w:shd w:val="clear" w:color="auto" w:fill="FEFEFE"/>
        <w:spacing w:after="150" w:line="240" w:lineRule="auto"/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</w:pPr>
      <w:r w:rsidRPr="00BC6053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 </w:t>
      </w:r>
    </w:p>
    <w:p w:rsidR="00BC6053" w:rsidRPr="00BC6053" w:rsidRDefault="00BC6053" w:rsidP="00883682">
      <w:pPr>
        <w:shd w:val="clear" w:color="auto" w:fill="FEFEFE"/>
        <w:spacing w:after="150" w:line="240" w:lineRule="auto"/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</w:pPr>
      <w:r w:rsidRPr="00BC6053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«</w:t>
      </w:r>
      <w:proofErr w:type="spellStart"/>
      <w:r w:rsidRPr="00BC6053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Գյուղատնտեսության</w:t>
      </w:r>
      <w:proofErr w:type="spellEnd"/>
      <w:r w:rsidRPr="00BC6053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BC6053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ոլորտում</w:t>
      </w:r>
      <w:proofErr w:type="spellEnd"/>
      <w:r w:rsidRPr="00BC6053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BC6053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ապահովագրական</w:t>
      </w:r>
      <w:proofErr w:type="spellEnd"/>
      <w:r w:rsidRPr="00BC6053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BC6053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համակարգի</w:t>
      </w:r>
      <w:proofErr w:type="spellEnd"/>
      <w:r w:rsidRPr="00BC6053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BC6053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ներդրման</w:t>
      </w:r>
      <w:proofErr w:type="spellEnd"/>
      <w:r w:rsidRPr="00BC6053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BC6053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փորձնական</w:t>
      </w:r>
      <w:proofErr w:type="spellEnd"/>
      <w:r w:rsidRPr="00BC6053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BC6053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ծրագրի</w:t>
      </w:r>
      <w:proofErr w:type="spellEnd"/>
      <w:r w:rsidRPr="00BC6053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» </w:t>
      </w:r>
      <w:proofErr w:type="spellStart"/>
      <w:r w:rsidRPr="00BC6053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իրականացման</w:t>
      </w:r>
      <w:proofErr w:type="spellEnd"/>
      <w:r w:rsidRPr="00BC6053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BC6053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հիմնական</w:t>
      </w:r>
      <w:proofErr w:type="spellEnd"/>
      <w:r w:rsidRPr="00BC6053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BC6053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նպատակն</w:t>
      </w:r>
      <w:proofErr w:type="spellEnd"/>
      <w:r w:rsidRPr="00BC6053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է </w:t>
      </w:r>
      <w:proofErr w:type="spellStart"/>
      <w:r w:rsidRPr="00BC6053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գյուղատնտեսության</w:t>
      </w:r>
      <w:proofErr w:type="spellEnd"/>
      <w:r w:rsidRPr="00BC6053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BC6053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ապահովագրության</w:t>
      </w:r>
      <w:proofErr w:type="spellEnd"/>
      <w:r w:rsidRPr="00BC6053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BC6053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մեխանիզմների</w:t>
      </w:r>
      <w:proofErr w:type="spellEnd"/>
      <w:r w:rsidRPr="00BC6053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BC6053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հստակեցումը</w:t>
      </w:r>
      <w:proofErr w:type="spellEnd"/>
      <w:r w:rsidRPr="00BC6053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և </w:t>
      </w:r>
      <w:proofErr w:type="spellStart"/>
      <w:r w:rsidRPr="00BC6053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ամբողջական</w:t>
      </w:r>
      <w:proofErr w:type="spellEnd"/>
      <w:r w:rsidRPr="00BC6053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BC6053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համակարգի</w:t>
      </w:r>
      <w:proofErr w:type="spellEnd"/>
      <w:r w:rsidRPr="00BC6053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BC6053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ներդրման</w:t>
      </w:r>
      <w:proofErr w:type="spellEnd"/>
      <w:r w:rsidRPr="00BC6053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BC6053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արդյունքում</w:t>
      </w:r>
      <w:proofErr w:type="spellEnd"/>
      <w:r w:rsidRPr="00BC6053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BC6053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գյուղատնտեսության</w:t>
      </w:r>
      <w:proofErr w:type="spellEnd"/>
      <w:r w:rsidRPr="00BC6053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BC6053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ոլորտում</w:t>
      </w:r>
      <w:proofErr w:type="spellEnd"/>
      <w:r w:rsidRPr="00BC6053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BC6053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ռիսկերի</w:t>
      </w:r>
      <w:proofErr w:type="spellEnd"/>
      <w:r w:rsidRPr="00BC6053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BC6053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կառավարմանն</w:t>
      </w:r>
      <w:proofErr w:type="spellEnd"/>
      <w:r w:rsidRPr="00BC6053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BC6053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ուղղված</w:t>
      </w:r>
      <w:proofErr w:type="spellEnd"/>
      <w:r w:rsidRPr="00BC6053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BC6053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քաղաքականության</w:t>
      </w:r>
      <w:proofErr w:type="spellEnd"/>
      <w:r w:rsidRPr="00BC6053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BC6053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իրականացումը</w:t>
      </w:r>
      <w:proofErr w:type="spellEnd"/>
      <w:r w:rsidRPr="00BC6053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:</w:t>
      </w:r>
    </w:p>
    <w:p w:rsidR="00BC6053" w:rsidRPr="00BC6053" w:rsidRDefault="00BC6053" w:rsidP="00883682">
      <w:pPr>
        <w:shd w:val="clear" w:color="auto" w:fill="FEFEFE"/>
        <w:spacing w:after="150" w:line="240" w:lineRule="auto"/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</w:pPr>
      <w:proofErr w:type="spellStart"/>
      <w:r w:rsidRPr="00BC6053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Ծրագրով</w:t>
      </w:r>
      <w:proofErr w:type="spellEnd"/>
      <w:r w:rsidRPr="00BC6053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2025 </w:t>
      </w:r>
      <w:proofErr w:type="spellStart"/>
      <w:r w:rsidRPr="00BC6053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թվականի</w:t>
      </w:r>
      <w:proofErr w:type="spellEnd"/>
      <w:r w:rsidRPr="00BC6053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BC6053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գյուղատնտեսական</w:t>
      </w:r>
      <w:proofErr w:type="spellEnd"/>
      <w:r w:rsidRPr="00BC6053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BC6053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տարվա</w:t>
      </w:r>
      <w:proofErr w:type="spellEnd"/>
      <w:r w:rsidRPr="00BC6053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BC6053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համար</w:t>
      </w:r>
      <w:proofErr w:type="spellEnd"/>
      <w:r w:rsidRPr="00BC6053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BC6053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գյուղատնտեսությունում</w:t>
      </w:r>
      <w:proofErr w:type="spellEnd"/>
      <w:r w:rsidRPr="00BC6053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BC6053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տնտեսավարողներին</w:t>
      </w:r>
      <w:proofErr w:type="spellEnd"/>
      <w:r w:rsidRPr="00BC6053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BC6053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կտրամադրվի</w:t>
      </w:r>
      <w:proofErr w:type="spellEnd"/>
      <w:r w:rsidRPr="00BC6053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BC6053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ապահովագրության</w:t>
      </w:r>
      <w:proofErr w:type="spellEnd"/>
      <w:r w:rsidRPr="00BC6053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BC6053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պայմանագրով</w:t>
      </w:r>
      <w:proofErr w:type="spellEnd"/>
      <w:r w:rsidRPr="00BC6053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BC6053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նախատեսված</w:t>
      </w:r>
      <w:proofErr w:type="spellEnd"/>
      <w:r w:rsidRPr="00BC6053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BC6053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ապահովագրավճարի</w:t>
      </w:r>
      <w:proofErr w:type="spellEnd"/>
      <w:r w:rsidRPr="00BC6053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BC6053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մինչև</w:t>
      </w:r>
      <w:proofErr w:type="spellEnd"/>
      <w:r w:rsidRPr="00BC6053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80 (</w:t>
      </w:r>
      <w:proofErr w:type="spellStart"/>
      <w:r w:rsidRPr="00BC6053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ներառյալ</w:t>
      </w:r>
      <w:proofErr w:type="spellEnd"/>
      <w:r w:rsidRPr="00BC6053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) </w:t>
      </w:r>
      <w:proofErr w:type="spellStart"/>
      <w:r w:rsidRPr="00BC6053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տոկոսի</w:t>
      </w:r>
      <w:proofErr w:type="spellEnd"/>
      <w:r w:rsidRPr="00BC6053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BC6053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չափով</w:t>
      </w:r>
      <w:proofErr w:type="spellEnd"/>
      <w:r w:rsidRPr="00BC6053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BC6053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սուբսիդավորում</w:t>
      </w:r>
      <w:proofErr w:type="spellEnd"/>
      <w:r w:rsidRPr="00BC6053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։</w:t>
      </w:r>
    </w:p>
    <w:p w:rsidR="00BC6053" w:rsidRPr="00BC6053" w:rsidRDefault="00BC6053" w:rsidP="00883682">
      <w:pPr>
        <w:shd w:val="clear" w:color="auto" w:fill="FEFEFE"/>
        <w:spacing w:after="150" w:line="240" w:lineRule="auto"/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</w:pPr>
      <w:r w:rsidRPr="00BC6053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2025 </w:t>
      </w:r>
      <w:proofErr w:type="spellStart"/>
      <w:r w:rsidRPr="00BC6053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թվականին</w:t>
      </w:r>
      <w:proofErr w:type="spellEnd"/>
      <w:r w:rsidRPr="00BC6053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BC6053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Կառավարությունը</w:t>
      </w:r>
      <w:proofErr w:type="spellEnd"/>
      <w:r w:rsidRPr="00BC6053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, </w:t>
      </w:r>
      <w:proofErr w:type="spellStart"/>
      <w:r w:rsidRPr="00BC6053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բացի</w:t>
      </w:r>
      <w:proofErr w:type="spellEnd"/>
      <w:r w:rsidRPr="00BC6053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BC6053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ապահովագրավճարի</w:t>
      </w:r>
      <w:proofErr w:type="spellEnd"/>
      <w:r w:rsidRPr="00BC6053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BC6053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սուբսիդավորումից</w:t>
      </w:r>
      <w:proofErr w:type="spellEnd"/>
      <w:r w:rsidRPr="00BC6053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, </w:t>
      </w:r>
      <w:proofErr w:type="spellStart"/>
      <w:r w:rsidRPr="00BC6053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կաջակցի</w:t>
      </w:r>
      <w:proofErr w:type="spellEnd"/>
      <w:r w:rsidRPr="00BC6053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BC6053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նաև</w:t>
      </w:r>
      <w:proofErr w:type="spellEnd"/>
      <w:r w:rsidRPr="00BC6053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BC6053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ապահովագրական</w:t>
      </w:r>
      <w:proofErr w:type="spellEnd"/>
      <w:r w:rsidRPr="00BC6053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BC6053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ընկերություններին</w:t>
      </w:r>
      <w:proofErr w:type="spellEnd"/>
      <w:r w:rsidRPr="00BC6053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՝ </w:t>
      </w:r>
      <w:proofErr w:type="spellStart"/>
      <w:r w:rsidRPr="00BC6053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ապահովագրական</w:t>
      </w:r>
      <w:proofErr w:type="spellEnd"/>
      <w:r w:rsidRPr="00BC6053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BC6053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հատուցումների</w:t>
      </w:r>
      <w:proofErr w:type="spellEnd"/>
      <w:r w:rsidRPr="00BC6053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BC6053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որոշակի</w:t>
      </w:r>
      <w:proofErr w:type="spellEnd"/>
      <w:r w:rsidRPr="00BC6053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BC6053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շեմը</w:t>
      </w:r>
      <w:proofErr w:type="spellEnd"/>
      <w:r w:rsidRPr="00BC6053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BC6053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գերազանցելու</w:t>
      </w:r>
      <w:proofErr w:type="spellEnd"/>
      <w:r w:rsidRPr="00BC6053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BC6053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դեպքում</w:t>
      </w:r>
      <w:proofErr w:type="spellEnd"/>
      <w:r w:rsidRPr="00BC6053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BC6053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փոխհատուցում</w:t>
      </w:r>
      <w:proofErr w:type="spellEnd"/>
      <w:r w:rsidRPr="00BC6053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BC6053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տրամադրելու</w:t>
      </w:r>
      <w:proofErr w:type="spellEnd"/>
      <w:r w:rsidRPr="00BC6053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BC6053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միջոցով</w:t>
      </w:r>
      <w:proofErr w:type="spellEnd"/>
      <w:r w:rsidRPr="00BC6053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, </w:t>
      </w:r>
      <w:proofErr w:type="spellStart"/>
      <w:r w:rsidRPr="00BC6053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մասնավորապես</w:t>
      </w:r>
      <w:proofErr w:type="spellEnd"/>
      <w:r w:rsidRPr="00BC6053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, 2025 </w:t>
      </w:r>
      <w:proofErr w:type="spellStart"/>
      <w:r w:rsidRPr="00BC6053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թվականի</w:t>
      </w:r>
      <w:proofErr w:type="spellEnd"/>
      <w:r w:rsidRPr="00BC6053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BC6053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գյուղատնտեսական</w:t>
      </w:r>
      <w:proofErr w:type="spellEnd"/>
      <w:r w:rsidRPr="00BC6053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BC6053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տարվա</w:t>
      </w:r>
      <w:proofErr w:type="spellEnd"/>
      <w:r w:rsidRPr="00BC6053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BC6053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համար</w:t>
      </w:r>
      <w:proofErr w:type="spellEnd"/>
      <w:r w:rsidRPr="00BC6053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BC6053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գործակալության</w:t>
      </w:r>
      <w:proofErr w:type="spellEnd"/>
      <w:r w:rsidRPr="00BC6053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BC6053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անդամ</w:t>
      </w:r>
      <w:proofErr w:type="spellEnd"/>
      <w:r w:rsidRPr="00BC6053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BC6053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յուրաքանչյուր</w:t>
      </w:r>
      <w:proofErr w:type="spellEnd"/>
      <w:r w:rsidRPr="00BC6053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BC6053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ապահովագրական</w:t>
      </w:r>
      <w:proofErr w:type="spellEnd"/>
      <w:r w:rsidRPr="00BC6053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BC6053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ընկերությանը</w:t>
      </w:r>
      <w:proofErr w:type="spellEnd"/>
      <w:r w:rsidRPr="00BC6053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BC6053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կփոխհատուցվի</w:t>
      </w:r>
      <w:proofErr w:type="spellEnd"/>
      <w:r w:rsidRPr="00BC6053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BC6053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նաև</w:t>
      </w:r>
      <w:proofErr w:type="spellEnd"/>
      <w:r w:rsidRPr="00BC6053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BC6053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վերջինիս</w:t>
      </w:r>
      <w:proofErr w:type="spellEnd"/>
      <w:r w:rsidRPr="00BC6053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BC6053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կողմից</w:t>
      </w:r>
      <w:proofErr w:type="spellEnd"/>
      <w:r w:rsidRPr="00BC6053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BC6053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ընդհանուր</w:t>
      </w:r>
      <w:proofErr w:type="spellEnd"/>
      <w:r w:rsidRPr="00BC6053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BC6053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հավաքագրված</w:t>
      </w:r>
      <w:proofErr w:type="spellEnd"/>
      <w:r w:rsidRPr="00BC6053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BC6053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ապահովագրավճարի</w:t>
      </w:r>
      <w:proofErr w:type="spellEnd"/>
      <w:r w:rsidRPr="00BC6053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BC6053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հանրագումարի</w:t>
      </w:r>
      <w:proofErr w:type="spellEnd"/>
      <w:r w:rsidRPr="00BC6053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200 </w:t>
      </w:r>
      <w:proofErr w:type="spellStart"/>
      <w:r w:rsidRPr="00BC6053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տոկոսի</w:t>
      </w:r>
      <w:proofErr w:type="spellEnd"/>
      <w:r w:rsidRPr="00BC6053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BC6053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չափը</w:t>
      </w:r>
      <w:proofErr w:type="spellEnd"/>
      <w:r w:rsidRPr="00BC6053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BC6053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գերազանցող</w:t>
      </w:r>
      <w:proofErr w:type="spellEnd"/>
      <w:r w:rsidRPr="00BC6053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, </w:t>
      </w:r>
      <w:proofErr w:type="spellStart"/>
      <w:r w:rsidRPr="00BC6053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տնտեսավարողներին</w:t>
      </w:r>
      <w:proofErr w:type="spellEnd"/>
      <w:r w:rsidRPr="00BC6053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BC6053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փոխհատուցված</w:t>
      </w:r>
      <w:proofErr w:type="spellEnd"/>
      <w:r w:rsidRPr="00BC6053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BC6053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ապահովագրական</w:t>
      </w:r>
      <w:proofErr w:type="spellEnd"/>
      <w:r w:rsidRPr="00BC6053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BC6053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հատուցումների</w:t>
      </w:r>
      <w:proofErr w:type="spellEnd"/>
      <w:r w:rsidRPr="00BC6053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BC6053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գումարը</w:t>
      </w:r>
      <w:proofErr w:type="spellEnd"/>
      <w:r w:rsidRPr="00BC6053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։</w:t>
      </w:r>
    </w:p>
    <w:p w:rsidR="00BC6053" w:rsidRPr="00BC6053" w:rsidRDefault="00BC6053" w:rsidP="00883682">
      <w:pPr>
        <w:shd w:val="clear" w:color="auto" w:fill="FEFEFE"/>
        <w:spacing w:after="0" w:line="240" w:lineRule="auto"/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</w:pPr>
      <w:r w:rsidRPr="00BC6053">
        <w:rPr>
          <w:rFonts w:ascii="Segoe UI" w:eastAsia="Times New Roman" w:hAnsi="Segoe UI" w:cs="Segoe UI"/>
          <w:b/>
          <w:bCs/>
          <w:color w:val="0A0A0A"/>
          <w:sz w:val="24"/>
          <w:szCs w:val="24"/>
          <w:bdr w:val="none" w:sz="0" w:space="0" w:color="auto" w:frame="1"/>
          <w:lang w:eastAsia="ru-RU"/>
        </w:rPr>
        <w:t xml:space="preserve">2025 </w:t>
      </w:r>
      <w:proofErr w:type="spellStart"/>
      <w:r w:rsidRPr="00BC6053">
        <w:rPr>
          <w:rFonts w:ascii="Segoe UI" w:eastAsia="Times New Roman" w:hAnsi="Segoe UI" w:cs="Segoe UI"/>
          <w:b/>
          <w:bCs/>
          <w:color w:val="0A0A0A"/>
          <w:sz w:val="24"/>
          <w:szCs w:val="24"/>
          <w:bdr w:val="none" w:sz="0" w:space="0" w:color="auto" w:frame="1"/>
          <w:lang w:eastAsia="ru-RU"/>
        </w:rPr>
        <w:t>թվականին</w:t>
      </w:r>
      <w:proofErr w:type="spellEnd"/>
      <w:r w:rsidRPr="00BC6053">
        <w:rPr>
          <w:rFonts w:ascii="Segoe UI" w:eastAsia="Times New Roman" w:hAnsi="Segoe UI" w:cs="Segoe UI"/>
          <w:b/>
          <w:bCs/>
          <w:color w:val="0A0A0A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C6053">
        <w:rPr>
          <w:rFonts w:ascii="Segoe UI" w:eastAsia="Times New Roman" w:hAnsi="Segoe UI" w:cs="Segoe UI"/>
          <w:b/>
          <w:bCs/>
          <w:color w:val="0A0A0A"/>
          <w:sz w:val="24"/>
          <w:szCs w:val="24"/>
          <w:bdr w:val="none" w:sz="0" w:space="0" w:color="auto" w:frame="1"/>
          <w:lang w:eastAsia="ru-RU"/>
        </w:rPr>
        <w:t>կապահովագրվի</w:t>
      </w:r>
      <w:proofErr w:type="spellEnd"/>
    </w:p>
    <w:p w:rsidR="00BC6053" w:rsidRPr="00BC6053" w:rsidRDefault="00BC6053" w:rsidP="00883682">
      <w:pPr>
        <w:numPr>
          <w:ilvl w:val="0"/>
          <w:numId w:val="1"/>
        </w:numPr>
        <w:shd w:val="clear" w:color="auto" w:fill="FEFEFE"/>
        <w:spacing w:after="0" w:line="240" w:lineRule="auto"/>
        <w:ind w:left="600"/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</w:pPr>
      <w:proofErr w:type="spellStart"/>
      <w:r w:rsidRPr="00BC6053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ծիրան</w:t>
      </w:r>
      <w:proofErr w:type="spellEnd"/>
      <w:r w:rsidRPr="00BC6053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, </w:t>
      </w:r>
      <w:proofErr w:type="spellStart"/>
      <w:r w:rsidRPr="00BC6053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խաղող</w:t>
      </w:r>
      <w:proofErr w:type="spellEnd"/>
      <w:r w:rsidRPr="00BC6053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, </w:t>
      </w:r>
      <w:proofErr w:type="spellStart"/>
      <w:r w:rsidRPr="00BC6053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դեղձ</w:t>
      </w:r>
      <w:proofErr w:type="spellEnd"/>
      <w:r w:rsidRPr="00BC6053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՝ </w:t>
      </w:r>
      <w:proofErr w:type="spellStart"/>
      <w:r w:rsidRPr="00BC6053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կարկտահարություն</w:t>
      </w:r>
      <w:proofErr w:type="spellEnd"/>
      <w:r w:rsidRPr="00BC6053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և </w:t>
      </w:r>
      <w:proofErr w:type="spellStart"/>
      <w:r w:rsidRPr="00BC6053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հրդեհ</w:t>
      </w:r>
      <w:proofErr w:type="spellEnd"/>
      <w:r w:rsidRPr="00BC6053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BC6053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ռիսկից</w:t>
      </w:r>
      <w:proofErr w:type="spellEnd"/>
      <w:r w:rsidRPr="00BC6053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,</w:t>
      </w:r>
    </w:p>
    <w:p w:rsidR="00BC6053" w:rsidRPr="00BC6053" w:rsidRDefault="00BC6053" w:rsidP="00883682">
      <w:pPr>
        <w:numPr>
          <w:ilvl w:val="0"/>
          <w:numId w:val="1"/>
        </w:numPr>
        <w:shd w:val="clear" w:color="auto" w:fill="FEFEFE"/>
        <w:spacing w:after="0" w:line="240" w:lineRule="auto"/>
        <w:ind w:left="600"/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</w:pPr>
      <w:proofErr w:type="spellStart"/>
      <w:r w:rsidRPr="00BC6053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սալոր</w:t>
      </w:r>
      <w:proofErr w:type="spellEnd"/>
      <w:r w:rsidRPr="00BC6053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, </w:t>
      </w:r>
      <w:proofErr w:type="spellStart"/>
      <w:r w:rsidRPr="00BC6053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խնձոր</w:t>
      </w:r>
      <w:proofErr w:type="spellEnd"/>
      <w:r w:rsidRPr="00BC6053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, </w:t>
      </w:r>
      <w:proofErr w:type="spellStart"/>
      <w:r w:rsidRPr="00BC6053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կեռաս</w:t>
      </w:r>
      <w:proofErr w:type="spellEnd"/>
      <w:r w:rsidRPr="00BC6053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, </w:t>
      </w:r>
      <w:proofErr w:type="spellStart"/>
      <w:r w:rsidRPr="00BC6053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բալ</w:t>
      </w:r>
      <w:proofErr w:type="spellEnd"/>
      <w:r w:rsidRPr="00BC6053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, </w:t>
      </w:r>
      <w:proofErr w:type="spellStart"/>
      <w:r w:rsidRPr="00BC6053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ձմերուկ</w:t>
      </w:r>
      <w:proofErr w:type="spellEnd"/>
      <w:r w:rsidRPr="00BC6053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, </w:t>
      </w:r>
      <w:proofErr w:type="spellStart"/>
      <w:r w:rsidRPr="00BC6053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սեխ</w:t>
      </w:r>
      <w:proofErr w:type="spellEnd"/>
      <w:r w:rsidRPr="00BC6053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, </w:t>
      </w:r>
      <w:proofErr w:type="spellStart"/>
      <w:r w:rsidRPr="00BC6053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կարտոֆիլ</w:t>
      </w:r>
      <w:proofErr w:type="spellEnd"/>
      <w:r w:rsidRPr="00BC6053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` </w:t>
      </w:r>
      <w:proofErr w:type="spellStart"/>
      <w:r w:rsidRPr="00BC6053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կարկտահարություն</w:t>
      </w:r>
      <w:proofErr w:type="spellEnd"/>
      <w:r w:rsidRPr="00BC6053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BC6053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ռիսկից</w:t>
      </w:r>
      <w:proofErr w:type="spellEnd"/>
      <w:r w:rsidRPr="00BC6053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,</w:t>
      </w:r>
    </w:p>
    <w:p w:rsidR="00BC6053" w:rsidRPr="00BC6053" w:rsidRDefault="00BC6053" w:rsidP="00883682">
      <w:pPr>
        <w:numPr>
          <w:ilvl w:val="0"/>
          <w:numId w:val="1"/>
        </w:numPr>
        <w:shd w:val="clear" w:color="auto" w:fill="FEFEFE"/>
        <w:spacing w:after="0" w:line="240" w:lineRule="auto"/>
        <w:ind w:left="600"/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</w:pPr>
      <w:proofErr w:type="spellStart"/>
      <w:r w:rsidRPr="00BC6053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հացահատիկային</w:t>
      </w:r>
      <w:proofErr w:type="spellEnd"/>
      <w:r w:rsidRPr="00BC6053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BC6053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մշակաբույսերը</w:t>
      </w:r>
      <w:proofErr w:type="spellEnd"/>
      <w:r w:rsidRPr="00BC6053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(</w:t>
      </w:r>
      <w:proofErr w:type="spellStart"/>
      <w:r w:rsidRPr="00BC6053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ցորեն</w:t>
      </w:r>
      <w:proofErr w:type="spellEnd"/>
      <w:r w:rsidRPr="00BC6053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/</w:t>
      </w:r>
      <w:proofErr w:type="spellStart"/>
      <w:r w:rsidRPr="00BC6053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գարի</w:t>
      </w:r>
      <w:proofErr w:type="spellEnd"/>
      <w:r w:rsidRPr="00BC6053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/</w:t>
      </w:r>
      <w:proofErr w:type="spellStart"/>
      <w:r w:rsidRPr="00BC6053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վարսակ</w:t>
      </w:r>
      <w:proofErr w:type="spellEnd"/>
      <w:r w:rsidRPr="00BC6053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)՝ </w:t>
      </w:r>
      <w:proofErr w:type="spellStart"/>
      <w:r w:rsidRPr="00BC6053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երաշտ</w:t>
      </w:r>
      <w:proofErr w:type="spellEnd"/>
      <w:r w:rsidRPr="00BC6053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BC6053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ռիսկից</w:t>
      </w:r>
      <w:proofErr w:type="spellEnd"/>
      <w:r w:rsidRPr="00BC6053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,</w:t>
      </w:r>
    </w:p>
    <w:p w:rsidR="00BC6053" w:rsidRPr="00BC6053" w:rsidRDefault="00BC6053" w:rsidP="00883682">
      <w:pPr>
        <w:numPr>
          <w:ilvl w:val="0"/>
          <w:numId w:val="1"/>
        </w:numPr>
        <w:shd w:val="clear" w:color="auto" w:fill="FEFEFE"/>
        <w:spacing w:after="0" w:line="240" w:lineRule="auto"/>
        <w:ind w:left="600"/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</w:pPr>
      <w:proofErr w:type="spellStart"/>
      <w:r w:rsidRPr="00BC6053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ծիրան</w:t>
      </w:r>
      <w:proofErr w:type="spellEnd"/>
      <w:r w:rsidRPr="00BC6053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, </w:t>
      </w:r>
      <w:proofErr w:type="spellStart"/>
      <w:r w:rsidRPr="00BC6053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խաղող</w:t>
      </w:r>
      <w:proofErr w:type="spellEnd"/>
      <w:r w:rsidRPr="00BC6053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, </w:t>
      </w:r>
      <w:proofErr w:type="spellStart"/>
      <w:r w:rsidRPr="00BC6053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դեղձ</w:t>
      </w:r>
      <w:proofErr w:type="spellEnd"/>
      <w:r w:rsidRPr="00BC6053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, </w:t>
      </w:r>
      <w:proofErr w:type="spellStart"/>
      <w:r w:rsidRPr="00BC6053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սալոր</w:t>
      </w:r>
      <w:proofErr w:type="spellEnd"/>
      <w:r w:rsidRPr="00BC6053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, </w:t>
      </w:r>
      <w:proofErr w:type="spellStart"/>
      <w:r w:rsidRPr="00BC6053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կարտոֆիլ</w:t>
      </w:r>
      <w:proofErr w:type="spellEnd"/>
      <w:r w:rsidRPr="00BC6053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՝ </w:t>
      </w:r>
      <w:proofErr w:type="spellStart"/>
      <w:r w:rsidRPr="00BC6053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գարնանային</w:t>
      </w:r>
      <w:proofErr w:type="spellEnd"/>
      <w:r w:rsidRPr="00BC6053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BC6053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ցրտահարություն</w:t>
      </w:r>
      <w:proofErr w:type="spellEnd"/>
      <w:r w:rsidRPr="00BC6053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BC6053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ռիսկից</w:t>
      </w:r>
      <w:proofErr w:type="spellEnd"/>
      <w:r w:rsidRPr="00BC6053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,</w:t>
      </w:r>
    </w:p>
    <w:p w:rsidR="00BC6053" w:rsidRPr="00BC6053" w:rsidRDefault="00BC6053" w:rsidP="00883682">
      <w:pPr>
        <w:numPr>
          <w:ilvl w:val="0"/>
          <w:numId w:val="1"/>
        </w:numPr>
        <w:shd w:val="clear" w:color="auto" w:fill="FEFEFE"/>
        <w:spacing w:after="0" w:line="240" w:lineRule="auto"/>
        <w:ind w:left="600"/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</w:pPr>
      <w:proofErr w:type="spellStart"/>
      <w:r w:rsidRPr="00BC6053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ծիրան</w:t>
      </w:r>
      <w:proofErr w:type="spellEnd"/>
      <w:r w:rsidRPr="00BC6053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, </w:t>
      </w:r>
      <w:proofErr w:type="spellStart"/>
      <w:r w:rsidRPr="00BC6053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խաղող</w:t>
      </w:r>
      <w:proofErr w:type="spellEnd"/>
      <w:r w:rsidRPr="00BC6053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, </w:t>
      </w:r>
      <w:proofErr w:type="spellStart"/>
      <w:r w:rsidRPr="00BC6053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դեղձ</w:t>
      </w:r>
      <w:proofErr w:type="spellEnd"/>
      <w:r w:rsidRPr="00BC6053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, </w:t>
      </w:r>
      <w:proofErr w:type="spellStart"/>
      <w:r w:rsidRPr="00BC6053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սալոր</w:t>
      </w:r>
      <w:proofErr w:type="spellEnd"/>
      <w:r w:rsidRPr="00BC6053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, </w:t>
      </w:r>
      <w:proofErr w:type="spellStart"/>
      <w:r w:rsidRPr="00BC6053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կարտոֆիլ</w:t>
      </w:r>
      <w:proofErr w:type="spellEnd"/>
      <w:r w:rsidRPr="00BC6053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՝ </w:t>
      </w:r>
      <w:proofErr w:type="spellStart"/>
      <w:r w:rsidRPr="00BC6053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համակցված</w:t>
      </w:r>
      <w:proofErr w:type="spellEnd"/>
      <w:r w:rsidRPr="00BC6053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BC6053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ռիսկերից</w:t>
      </w:r>
      <w:proofErr w:type="spellEnd"/>
      <w:r w:rsidRPr="00BC6053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։</w:t>
      </w:r>
      <w:r w:rsidRPr="00BC6053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br/>
        <w:t> </w:t>
      </w:r>
    </w:p>
    <w:p w:rsidR="00BC6053" w:rsidRPr="00BC6053" w:rsidRDefault="00BC6053" w:rsidP="00883682">
      <w:pPr>
        <w:numPr>
          <w:ilvl w:val="0"/>
          <w:numId w:val="2"/>
        </w:numPr>
        <w:shd w:val="clear" w:color="auto" w:fill="FEFEFE"/>
        <w:spacing w:after="0" w:line="240" w:lineRule="auto"/>
        <w:ind w:left="600"/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</w:pPr>
      <w:proofErr w:type="spellStart"/>
      <w:r w:rsidRPr="00BC6053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Ապահովագրական</w:t>
      </w:r>
      <w:proofErr w:type="spellEnd"/>
      <w:r w:rsidRPr="00BC6053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BC6053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պայմանագրերի</w:t>
      </w:r>
      <w:proofErr w:type="spellEnd"/>
      <w:r w:rsidRPr="00BC6053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BC6053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կնքման</w:t>
      </w:r>
      <w:proofErr w:type="spellEnd"/>
      <w:r w:rsidRPr="00BC6053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BC6053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ժամկետներին</w:t>
      </w:r>
      <w:proofErr w:type="spellEnd"/>
      <w:r w:rsidRPr="00BC6053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՝ </w:t>
      </w:r>
      <w:proofErr w:type="spellStart"/>
      <w:r w:rsidRPr="00BC6053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ըստ</w:t>
      </w:r>
      <w:proofErr w:type="spellEnd"/>
      <w:r w:rsidRPr="00BC6053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BC6053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ապահովագրման</w:t>
      </w:r>
      <w:proofErr w:type="spellEnd"/>
      <w:r w:rsidRPr="00BC6053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BC6053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ռիսկերի</w:t>
      </w:r>
      <w:proofErr w:type="spellEnd"/>
      <w:r w:rsidRPr="00BC6053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, </w:t>
      </w:r>
      <w:proofErr w:type="spellStart"/>
      <w:r w:rsidRPr="00BC6053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մշակաբույսերի</w:t>
      </w:r>
      <w:proofErr w:type="spellEnd"/>
      <w:r w:rsidRPr="00BC6053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և </w:t>
      </w:r>
      <w:proofErr w:type="spellStart"/>
      <w:r w:rsidRPr="00BC6053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մարզերի</w:t>
      </w:r>
      <w:proofErr w:type="spellEnd"/>
      <w:r w:rsidRPr="00BC6053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BC6053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կարող</w:t>
      </w:r>
      <w:proofErr w:type="spellEnd"/>
      <w:r w:rsidRPr="00BC6053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BC6053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եք</w:t>
      </w:r>
      <w:proofErr w:type="spellEnd"/>
      <w:r w:rsidRPr="00BC6053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BC6053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ծանոթանալ</w:t>
      </w:r>
      <w:proofErr w:type="spellEnd"/>
      <w:r w:rsidRPr="00BC6053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 </w:t>
      </w:r>
      <w:proofErr w:type="spellStart"/>
      <w:r w:rsidRPr="00BC6053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fldChar w:fldCharType="begin"/>
      </w:r>
      <w:r w:rsidRPr="00BC6053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instrText xml:space="preserve"> HYPERLINK "https://mineconomy.am/media/32744/Paymanagir.docx" </w:instrText>
      </w:r>
      <w:r w:rsidRPr="00BC6053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fldChar w:fldCharType="separate"/>
      </w:r>
      <w:r w:rsidRPr="00BC6053">
        <w:rPr>
          <w:rFonts w:ascii="Segoe UI" w:eastAsia="Times New Roman" w:hAnsi="Segoe UI" w:cs="Segoe UI"/>
          <w:b/>
          <w:bCs/>
          <w:color w:val="337AB7"/>
          <w:sz w:val="24"/>
          <w:szCs w:val="24"/>
          <w:bdr w:val="none" w:sz="0" w:space="0" w:color="auto" w:frame="1"/>
          <w:lang w:eastAsia="ru-RU"/>
        </w:rPr>
        <w:t>այստեղ</w:t>
      </w:r>
      <w:proofErr w:type="spellEnd"/>
      <w:r w:rsidRPr="00BC6053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fldChar w:fldCharType="end"/>
      </w:r>
      <w:r w:rsidRPr="00BC6053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։</w:t>
      </w:r>
    </w:p>
    <w:p w:rsidR="00BC6053" w:rsidRPr="00BC6053" w:rsidRDefault="00BC6053" w:rsidP="00883682">
      <w:pPr>
        <w:numPr>
          <w:ilvl w:val="0"/>
          <w:numId w:val="2"/>
        </w:numPr>
        <w:shd w:val="clear" w:color="auto" w:fill="FEFEFE"/>
        <w:spacing w:after="0" w:line="240" w:lineRule="auto"/>
        <w:ind w:left="600"/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</w:pPr>
      <w:proofErr w:type="spellStart"/>
      <w:r w:rsidRPr="00BC6053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Գյուղատնտեսության</w:t>
      </w:r>
      <w:proofErr w:type="spellEnd"/>
      <w:r w:rsidRPr="00BC6053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BC6053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ապահովագրության</w:t>
      </w:r>
      <w:proofErr w:type="spellEnd"/>
      <w:r w:rsidRPr="00BC6053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BC6053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սակագներին</w:t>
      </w:r>
      <w:proofErr w:type="spellEnd"/>
      <w:r w:rsidRPr="00BC6053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BC6053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կարող</w:t>
      </w:r>
      <w:proofErr w:type="spellEnd"/>
      <w:r w:rsidRPr="00BC6053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BC6053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եք</w:t>
      </w:r>
      <w:proofErr w:type="spellEnd"/>
      <w:r w:rsidRPr="00BC6053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BC6053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ծանոթանալ</w:t>
      </w:r>
      <w:proofErr w:type="spellEnd"/>
      <w:r w:rsidRPr="00BC6053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 </w:t>
      </w:r>
      <w:proofErr w:type="spellStart"/>
      <w:r w:rsidRPr="00BC6053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fldChar w:fldCharType="begin"/>
      </w:r>
      <w:r w:rsidRPr="00BC6053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instrText xml:space="preserve"> HYPERLINK "https://mineconomy.am/media/32745/Sakagner.doc" </w:instrText>
      </w:r>
      <w:r w:rsidRPr="00BC6053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fldChar w:fldCharType="separate"/>
      </w:r>
      <w:r w:rsidRPr="00BC6053">
        <w:rPr>
          <w:rFonts w:ascii="Segoe UI" w:eastAsia="Times New Roman" w:hAnsi="Segoe UI" w:cs="Segoe UI"/>
          <w:b/>
          <w:bCs/>
          <w:color w:val="337AB7"/>
          <w:sz w:val="24"/>
          <w:szCs w:val="24"/>
          <w:bdr w:val="none" w:sz="0" w:space="0" w:color="auto" w:frame="1"/>
          <w:lang w:eastAsia="ru-RU"/>
        </w:rPr>
        <w:t>այստեղ</w:t>
      </w:r>
      <w:proofErr w:type="spellEnd"/>
      <w:r w:rsidRPr="00BC6053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fldChar w:fldCharType="end"/>
      </w:r>
      <w:r w:rsidRPr="00BC6053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: </w:t>
      </w:r>
    </w:p>
    <w:p w:rsidR="00BC6053" w:rsidRPr="00BC6053" w:rsidRDefault="00BC6053" w:rsidP="00883682">
      <w:pPr>
        <w:numPr>
          <w:ilvl w:val="0"/>
          <w:numId w:val="2"/>
        </w:numPr>
        <w:shd w:val="clear" w:color="auto" w:fill="FEFEFE"/>
        <w:spacing w:after="0" w:line="240" w:lineRule="auto"/>
        <w:ind w:left="600"/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</w:pPr>
      <w:proofErr w:type="spellStart"/>
      <w:r w:rsidRPr="00BC6053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Գյուղատնտեսության</w:t>
      </w:r>
      <w:proofErr w:type="spellEnd"/>
      <w:r w:rsidRPr="00BC6053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BC6053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ապահովագրության</w:t>
      </w:r>
      <w:proofErr w:type="spellEnd"/>
      <w:r w:rsidRPr="00BC6053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BC6053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ապահովագրական</w:t>
      </w:r>
      <w:proofErr w:type="spellEnd"/>
      <w:r w:rsidRPr="00BC6053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BC6053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գումարներին</w:t>
      </w:r>
      <w:proofErr w:type="spellEnd"/>
      <w:r w:rsidRPr="00BC6053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BC6053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կարող</w:t>
      </w:r>
      <w:proofErr w:type="spellEnd"/>
      <w:r w:rsidRPr="00BC6053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BC6053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եք</w:t>
      </w:r>
      <w:proofErr w:type="spellEnd"/>
      <w:r w:rsidRPr="00BC6053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BC6053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ծանոթանալ</w:t>
      </w:r>
      <w:proofErr w:type="spellEnd"/>
      <w:r w:rsidRPr="00BC6053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 </w:t>
      </w:r>
      <w:proofErr w:type="spellStart"/>
      <w:r w:rsidRPr="00BC6053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fldChar w:fldCharType="begin"/>
      </w:r>
      <w:r w:rsidRPr="00BC6053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instrText xml:space="preserve"> HYPERLINK "https://mineconomy.am/media/32742/Ap.gumar.doc" </w:instrText>
      </w:r>
      <w:r w:rsidRPr="00BC6053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fldChar w:fldCharType="separate"/>
      </w:r>
      <w:r w:rsidRPr="00BC6053">
        <w:rPr>
          <w:rFonts w:ascii="Segoe UI" w:eastAsia="Times New Roman" w:hAnsi="Segoe UI" w:cs="Segoe UI"/>
          <w:b/>
          <w:bCs/>
          <w:color w:val="337AB7"/>
          <w:sz w:val="24"/>
          <w:szCs w:val="24"/>
          <w:bdr w:val="none" w:sz="0" w:space="0" w:color="auto" w:frame="1"/>
          <w:lang w:eastAsia="ru-RU"/>
        </w:rPr>
        <w:t>այստեղ</w:t>
      </w:r>
      <w:proofErr w:type="spellEnd"/>
      <w:r w:rsidRPr="00BC6053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fldChar w:fldCharType="end"/>
      </w:r>
      <w:r w:rsidRPr="00BC6053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: </w:t>
      </w:r>
    </w:p>
    <w:p w:rsidR="00BC6053" w:rsidRPr="00BC6053" w:rsidRDefault="00BC6053" w:rsidP="00883682">
      <w:pPr>
        <w:numPr>
          <w:ilvl w:val="0"/>
          <w:numId w:val="2"/>
        </w:numPr>
        <w:shd w:val="clear" w:color="auto" w:fill="FEFEFE"/>
        <w:spacing w:after="0" w:line="240" w:lineRule="auto"/>
        <w:ind w:left="600"/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</w:pPr>
      <w:proofErr w:type="spellStart"/>
      <w:r w:rsidRPr="00BC6053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Համայնքների</w:t>
      </w:r>
      <w:proofErr w:type="spellEnd"/>
      <w:r w:rsidRPr="00BC6053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BC6053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բաշխումն</w:t>
      </w:r>
      <w:proofErr w:type="spellEnd"/>
      <w:r w:rsidRPr="00BC6053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BC6053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ըստ</w:t>
      </w:r>
      <w:proofErr w:type="spellEnd"/>
      <w:r w:rsidRPr="00BC6053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BC6053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ռիսկային</w:t>
      </w:r>
      <w:proofErr w:type="spellEnd"/>
      <w:r w:rsidRPr="00BC6053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BC6053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գոտիների</w:t>
      </w:r>
      <w:proofErr w:type="spellEnd"/>
      <w:r w:rsidRPr="00BC6053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և </w:t>
      </w:r>
      <w:proofErr w:type="spellStart"/>
      <w:r w:rsidRPr="00BC6053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հարաբերականության</w:t>
      </w:r>
      <w:proofErr w:type="spellEnd"/>
      <w:r w:rsidRPr="00BC6053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BC6053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ցուցանիշի</w:t>
      </w:r>
      <w:proofErr w:type="spellEnd"/>
      <w:r w:rsidRPr="00BC6053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BC6053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կարող</w:t>
      </w:r>
      <w:proofErr w:type="spellEnd"/>
      <w:r w:rsidRPr="00BC6053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BC6053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եք</w:t>
      </w:r>
      <w:proofErr w:type="spellEnd"/>
      <w:r w:rsidRPr="00BC6053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BC6053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ծանոթանալ</w:t>
      </w:r>
      <w:proofErr w:type="spellEnd"/>
      <w:r w:rsidRPr="00BC6053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 </w:t>
      </w:r>
      <w:proofErr w:type="spellStart"/>
      <w:r w:rsidRPr="00BC6053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fldChar w:fldCharType="begin"/>
      </w:r>
      <w:r w:rsidRPr="00BC6053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instrText xml:space="preserve"> HYPERLINK "https://mineconomy.am/media/32743/Hamaynqner.xlsx" </w:instrText>
      </w:r>
      <w:r w:rsidRPr="00BC6053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fldChar w:fldCharType="separate"/>
      </w:r>
      <w:r w:rsidRPr="00BC6053">
        <w:rPr>
          <w:rFonts w:ascii="Segoe UI" w:eastAsia="Times New Roman" w:hAnsi="Segoe UI" w:cs="Segoe UI"/>
          <w:b/>
          <w:bCs/>
          <w:color w:val="337AB7"/>
          <w:sz w:val="24"/>
          <w:szCs w:val="24"/>
          <w:bdr w:val="none" w:sz="0" w:space="0" w:color="auto" w:frame="1"/>
          <w:lang w:eastAsia="ru-RU"/>
        </w:rPr>
        <w:t>այստեղ</w:t>
      </w:r>
      <w:proofErr w:type="spellEnd"/>
      <w:r w:rsidRPr="00BC6053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fldChar w:fldCharType="end"/>
      </w:r>
      <w:r w:rsidRPr="00BC6053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: </w:t>
      </w:r>
    </w:p>
    <w:p w:rsidR="00BC6053" w:rsidRPr="00BC6053" w:rsidRDefault="00BC6053" w:rsidP="00883682">
      <w:pPr>
        <w:shd w:val="clear" w:color="auto" w:fill="FEFEFE"/>
        <w:spacing w:after="150" w:line="240" w:lineRule="auto"/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</w:pPr>
      <w:proofErr w:type="spellStart"/>
      <w:r w:rsidRPr="00BC6053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Ծրագրից</w:t>
      </w:r>
      <w:proofErr w:type="spellEnd"/>
      <w:r w:rsidRPr="00BC6053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BC6053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օգտվելու</w:t>
      </w:r>
      <w:proofErr w:type="spellEnd"/>
      <w:r w:rsidRPr="00BC6053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BC6053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համար</w:t>
      </w:r>
      <w:proofErr w:type="spellEnd"/>
      <w:r w:rsidRPr="00BC6053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BC6053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գյուղատնտեսությունում</w:t>
      </w:r>
      <w:proofErr w:type="spellEnd"/>
      <w:r w:rsidRPr="00BC6053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BC6053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տնտեսավարողները</w:t>
      </w:r>
      <w:proofErr w:type="spellEnd"/>
      <w:r w:rsidRPr="00BC6053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BC6053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դիմում</w:t>
      </w:r>
      <w:proofErr w:type="spellEnd"/>
      <w:r w:rsidRPr="00BC6053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BC6053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են</w:t>
      </w:r>
      <w:proofErr w:type="spellEnd"/>
      <w:r w:rsidRPr="00BC6053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BC6053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ապահովագրական</w:t>
      </w:r>
      <w:proofErr w:type="spellEnd"/>
      <w:r w:rsidRPr="00BC6053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BC6053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ընկերություններից</w:t>
      </w:r>
      <w:proofErr w:type="spellEnd"/>
      <w:r w:rsidRPr="00BC6053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BC6053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որևէ</w:t>
      </w:r>
      <w:proofErr w:type="spellEnd"/>
      <w:r w:rsidRPr="00BC6053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BC6053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մեկին</w:t>
      </w:r>
      <w:proofErr w:type="spellEnd"/>
      <w:r w:rsidRPr="00BC6053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(«</w:t>
      </w:r>
      <w:proofErr w:type="spellStart"/>
      <w:r w:rsidRPr="00BC6053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Ինգո</w:t>
      </w:r>
      <w:proofErr w:type="spellEnd"/>
      <w:r w:rsidRPr="00BC6053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BC6053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Արմենիա</w:t>
      </w:r>
      <w:proofErr w:type="spellEnd"/>
      <w:r w:rsidRPr="00BC6053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» </w:t>
      </w:r>
      <w:proofErr w:type="spellStart"/>
      <w:r w:rsidRPr="00BC6053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ապահովագրական</w:t>
      </w:r>
      <w:proofErr w:type="spellEnd"/>
      <w:r w:rsidRPr="00BC6053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ՓԲԸ, «</w:t>
      </w:r>
      <w:proofErr w:type="spellStart"/>
      <w:r w:rsidRPr="00BC6053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Լիգա</w:t>
      </w:r>
      <w:proofErr w:type="spellEnd"/>
      <w:r w:rsidRPr="00BC6053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BC6053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Ինշուրանս</w:t>
      </w:r>
      <w:proofErr w:type="spellEnd"/>
      <w:r w:rsidRPr="00BC6053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» </w:t>
      </w:r>
      <w:proofErr w:type="spellStart"/>
      <w:r w:rsidRPr="00BC6053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ապահովագրական</w:t>
      </w:r>
      <w:proofErr w:type="spellEnd"/>
      <w:r w:rsidRPr="00BC6053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ՓԲԸ, «</w:t>
      </w:r>
      <w:proofErr w:type="spellStart"/>
      <w:r w:rsidRPr="00BC6053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Սիլ</w:t>
      </w:r>
      <w:proofErr w:type="spellEnd"/>
      <w:r w:rsidRPr="00BC6053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BC6053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Ինշուրանս</w:t>
      </w:r>
      <w:proofErr w:type="spellEnd"/>
      <w:r w:rsidRPr="00BC6053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» </w:t>
      </w:r>
      <w:proofErr w:type="spellStart"/>
      <w:r w:rsidRPr="00BC6053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ապահովագրական</w:t>
      </w:r>
      <w:proofErr w:type="spellEnd"/>
      <w:r w:rsidRPr="00BC6053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ՓԲԸ):</w:t>
      </w:r>
    </w:p>
    <w:p w:rsidR="00BC6053" w:rsidRPr="00BC6053" w:rsidRDefault="00BC6053" w:rsidP="00883682">
      <w:pPr>
        <w:shd w:val="clear" w:color="auto" w:fill="FEFEFE"/>
        <w:spacing w:after="150" w:line="240" w:lineRule="auto"/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</w:pPr>
      <w:proofErr w:type="spellStart"/>
      <w:r w:rsidRPr="00BC6053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Ծրագրի</w:t>
      </w:r>
      <w:proofErr w:type="spellEnd"/>
      <w:r w:rsidRPr="00BC6053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BC6053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մանրամասներին</w:t>
      </w:r>
      <w:proofErr w:type="spellEnd"/>
      <w:r w:rsidRPr="00BC6053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BC6053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կարող</w:t>
      </w:r>
      <w:proofErr w:type="spellEnd"/>
      <w:r w:rsidRPr="00BC6053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BC6053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եք</w:t>
      </w:r>
      <w:proofErr w:type="spellEnd"/>
      <w:r w:rsidRPr="00BC6053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BC6053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ծանոթանալ</w:t>
      </w:r>
      <w:proofErr w:type="spellEnd"/>
      <w:r w:rsidRPr="00BC6053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 </w:t>
      </w:r>
      <w:proofErr w:type="spellStart"/>
      <w:r w:rsidRPr="00BC6053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այստեղ</w:t>
      </w:r>
      <w:proofErr w:type="spellEnd"/>
      <w:r w:rsidRPr="00BC6053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`</w:t>
      </w:r>
    </w:p>
    <w:p w:rsidR="00BC6053" w:rsidRPr="00BC6053" w:rsidRDefault="00BC6053" w:rsidP="00883682">
      <w:pPr>
        <w:shd w:val="clear" w:color="auto" w:fill="FEFEFE"/>
        <w:spacing w:after="0" w:line="240" w:lineRule="auto"/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</w:pPr>
      <w:hyperlink r:id="rId6" w:history="1">
        <w:r w:rsidRPr="00BC6053">
          <w:rPr>
            <w:rFonts w:ascii="Segoe UI" w:eastAsia="Times New Roman" w:hAnsi="Segoe UI" w:cs="Segoe UI"/>
            <w:color w:val="337AB7"/>
            <w:sz w:val="24"/>
            <w:szCs w:val="24"/>
            <w:bdr w:val="none" w:sz="0" w:space="0" w:color="auto" w:frame="1"/>
            <w:lang w:eastAsia="ru-RU"/>
          </w:rPr>
          <w:t xml:space="preserve">ՀՀ </w:t>
        </w:r>
        <w:proofErr w:type="spellStart"/>
        <w:r w:rsidRPr="00BC6053">
          <w:rPr>
            <w:rFonts w:ascii="Segoe UI" w:eastAsia="Times New Roman" w:hAnsi="Segoe UI" w:cs="Segoe UI"/>
            <w:color w:val="337AB7"/>
            <w:sz w:val="24"/>
            <w:szCs w:val="24"/>
            <w:bdr w:val="none" w:sz="0" w:space="0" w:color="auto" w:frame="1"/>
            <w:lang w:eastAsia="ru-RU"/>
          </w:rPr>
          <w:t>Կառավարության</w:t>
        </w:r>
        <w:proofErr w:type="spellEnd"/>
        <w:r w:rsidRPr="00BC6053">
          <w:rPr>
            <w:rFonts w:ascii="Segoe UI" w:eastAsia="Times New Roman" w:hAnsi="Segoe UI" w:cs="Segoe UI"/>
            <w:color w:val="337AB7"/>
            <w:sz w:val="24"/>
            <w:szCs w:val="24"/>
            <w:bdr w:val="none" w:sz="0" w:space="0" w:color="auto" w:frame="1"/>
            <w:lang w:eastAsia="ru-RU"/>
          </w:rPr>
          <w:t xml:space="preserve"> 24 </w:t>
        </w:r>
        <w:proofErr w:type="spellStart"/>
        <w:r w:rsidRPr="00BC6053">
          <w:rPr>
            <w:rFonts w:ascii="Segoe UI" w:eastAsia="Times New Roman" w:hAnsi="Segoe UI" w:cs="Segoe UI"/>
            <w:color w:val="337AB7"/>
            <w:sz w:val="24"/>
            <w:szCs w:val="24"/>
            <w:bdr w:val="none" w:sz="0" w:space="0" w:color="auto" w:frame="1"/>
            <w:lang w:eastAsia="ru-RU"/>
          </w:rPr>
          <w:t>հոկտեմբերի</w:t>
        </w:r>
        <w:proofErr w:type="spellEnd"/>
        <w:r w:rsidRPr="00BC6053">
          <w:rPr>
            <w:rFonts w:ascii="Segoe UI" w:eastAsia="Times New Roman" w:hAnsi="Segoe UI" w:cs="Segoe UI"/>
            <w:color w:val="337AB7"/>
            <w:sz w:val="24"/>
            <w:szCs w:val="24"/>
            <w:bdr w:val="none" w:sz="0" w:space="0" w:color="auto" w:frame="1"/>
            <w:lang w:eastAsia="ru-RU"/>
          </w:rPr>
          <w:t xml:space="preserve"> 2019 </w:t>
        </w:r>
        <w:proofErr w:type="spellStart"/>
        <w:r w:rsidRPr="00BC6053">
          <w:rPr>
            <w:rFonts w:ascii="Segoe UI" w:eastAsia="Times New Roman" w:hAnsi="Segoe UI" w:cs="Segoe UI"/>
            <w:color w:val="337AB7"/>
            <w:sz w:val="24"/>
            <w:szCs w:val="24"/>
            <w:bdr w:val="none" w:sz="0" w:space="0" w:color="auto" w:frame="1"/>
            <w:lang w:eastAsia="ru-RU"/>
          </w:rPr>
          <w:t>թվականի</w:t>
        </w:r>
        <w:proofErr w:type="spellEnd"/>
        <w:r w:rsidRPr="00BC6053">
          <w:rPr>
            <w:rFonts w:ascii="Segoe UI" w:eastAsia="Times New Roman" w:hAnsi="Segoe UI" w:cs="Segoe UI"/>
            <w:color w:val="337AB7"/>
            <w:sz w:val="24"/>
            <w:szCs w:val="24"/>
            <w:bdr w:val="none" w:sz="0" w:space="0" w:color="auto" w:frame="1"/>
            <w:lang w:eastAsia="ru-RU"/>
          </w:rPr>
          <w:t xml:space="preserve"> N 1485-Լ </w:t>
        </w:r>
        <w:proofErr w:type="spellStart"/>
        <w:r w:rsidRPr="00BC6053">
          <w:rPr>
            <w:rFonts w:ascii="Segoe UI" w:eastAsia="Times New Roman" w:hAnsi="Segoe UI" w:cs="Segoe UI"/>
            <w:color w:val="337AB7"/>
            <w:sz w:val="24"/>
            <w:szCs w:val="24"/>
            <w:bdr w:val="none" w:sz="0" w:space="0" w:color="auto" w:frame="1"/>
            <w:lang w:eastAsia="ru-RU"/>
          </w:rPr>
          <w:t>որոշում</w:t>
        </w:r>
        <w:proofErr w:type="spellEnd"/>
      </w:hyperlink>
    </w:p>
    <w:p w:rsidR="00BC6053" w:rsidRPr="00BC6053" w:rsidRDefault="00BC6053" w:rsidP="00883682">
      <w:pPr>
        <w:shd w:val="clear" w:color="auto" w:fill="FEFEFE"/>
        <w:spacing w:after="150" w:line="240" w:lineRule="auto"/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</w:pPr>
      <w:proofErr w:type="spellStart"/>
      <w:r w:rsidRPr="00BC6053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lastRenderedPageBreak/>
        <w:t>Ծրագրի</w:t>
      </w:r>
      <w:proofErr w:type="spellEnd"/>
      <w:r w:rsidRPr="00BC6053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BC6053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վերաբերյալ</w:t>
      </w:r>
      <w:proofErr w:type="spellEnd"/>
      <w:r w:rsidRPr="00BC6053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BC6053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խորհրդատվություն</w:t>
      </w:r>
      <w:proofErr w:type="spellEnd"/>
      <w:r w:rsidRPr="00BC6053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BC6053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ստանալու</w:t>
      </w:r>
      <w:proofErr w:type="spellEnd"/>
      <w:r w:rsidRPr="00BC6053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BC6053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համար</w:t>
      </w:r>
      <w:proofErr w:type="spellEnd"/>
      <w:r w:rsidRPr="00BC6053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BC6053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կարող</w:t>
      </w:r>
      <w:proofErr w:type="spellEnd"/>
      <w:r w:rsidRPr="00BC6053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BC6053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եք</w:t>
      </w:r>
      <w:proofErr w:type="spellEnd"/>
      <w:r w:rsidRPr="00BC6053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BC6053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դիմել</w:t>
      </w:r>
      <w:proofErr w:type="spellEnd"/>
      <w:r w:rsidRPr="00BC6053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BC6053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ապահովագրական</w:t>
      </w:r>
      <w:proofErr w:type="spellEnd"/>
      <w:r w:rsidRPr="00BC6053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BC6053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ընկերություններին</w:t>
      </w:r>
      <w:proofErr w:type="spellEnd"/>
      <w:r w:rsidRPr="00BC6053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։ </w:t>
      </w:r>
    </w:p>
    <w:p w:rsidR="00BC6053" w:rsidRPr="00BC6053" w:rsidRDefault="00BC6053" w:rsidP="00883682">
      <w:pPr>
        <w:shd w:val="clear" w:color="auto" w:fill="FEFEFE"/>
        <w:spacing w:line="240" w:lineRule="auto"/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</w:pPr>
      <w:hyperlink r:id="rId7" w:history="1">
        <w:proofErr w:type="spellStart"/>
        <w:r w:rsidRPr="00BC6053">
          <w:rPr>
            <w:rFonts w:ascii="Segoe UI" w:eastAsia="Times New Roman" w:hAnsi="Segoe UI" w:cs="Segoe UI"/>
            <w:color w:val="337AB7"/>
            <w:sz w:val="24"/>
            <w:szCs w:val="24"/>
            <w:bdr w:val="none" w:sz="0" w:space="0" w:color="auto" w:frame="1"/>
            <w:lang w:eastAsia="ru-RU"/>
          </w:rPr>
          <w:t>Գյուղատնտեսությունը</w:t>
        </w:r>
        <w:proofErr w:type="spellEnd"/>
        <w:r w:rsidRPr="00BC6053">
          <w:rPr>
            <w:rFonts w:ascii="Segoe UI" w:eastAsia="Times New Roman" w:hAnsi="Segoe UI" w:cs="Segoe UI"/>
            <w:color w:val="337AB7"/>
            <w:sz w:val="24"/>
            <w:szCs w:val="24"/>
            <w:bdr w:val="none" w:sz="0" w:space="0" w:color="auto" w:frame="1"/>
            <w:lang w:eastAsia="ru-RU"/>
          </w:rPr>
          <w:t xml:space="preserve"> </w:t>
        </w:r>
        <w:proofErr w:type="spellStart"/>
        <w:r w:rsidRPr="00BC6053">
          <w:rPr>
            <w:rFonts w:ascii="Segoe UI" w:eastAsia="Times New Roman" w:hAnsi="Segoe UI" w:cs="Segoe UI"/>
            <w:color w:val="337AB7"/>
            <w:sz w:val="24"/>
            <w:szCs w:val="24"/>
            <w:bdr w:val="none" w:sz="0" w:space="0" w:color="auto" w:frame="1"/>
            <w:lang w:eastAsia="ru-RU"/>
          </w:rPr>
          <w:t>ապահովագրողների</w:t>
        </w:r>
        <w:proofErr w:type="spellEnd"/>
        <w:r w:rsidRPr="00BC6053">
          <w:rPr>
            <w:rFonts w:ascii="Segoe UI" w:eastAsia="Times New Roman" w:hAnsi="Segoe UI" w:cs="Segoe UI"/>
            <w:color w:val="337AB7"/>
            <w:sz w:val="24"/>
            <w:szCs w:val="24"/>
            <w:bdr w:val="none" w:sz="0" w:space="0" w:color="auto" w:frame="1"/>
            <w:lang w:eastAsia="ru-RU"/>
          </w:rPr>
          <w:t xml:space="preserve"> </w:t>
        </w:r>
        <w:proofErr w:type="spellStart"/>
        <w:r w:rsidRPr="00BC6053">
          <w:rPr>
            <w:rFonts w:ascii="Segoe UI" w:eastAsia="Times New Roman" w:hAnsi="Segoe UI" w:cs="Segoe UI"/>
            <w:color w:val="337AB7"/>
            <w:sz w:val="24"/>
            <w:szCs w:val="24"/>
            <w:bdr w:val="none" w:sz="0" w:space="0" w:color="auto" w:frame="1"/>
            <w:lang w:eastAsia="ru-RU"/>
          </w:rPr>
          <w:t>ազգային</w:t>
        </w:r>
        <w:proofErr w:type="spellEnd"/>
        <w:r w:rsidRPr="00BC6053">
          <w:rPr>
            <w:rFonts w:ascii="Segoe UI" w:eastAsia="Times New Roman" w:hAnsi="Segoe UI" w:cs="Segoe UI"/>
            <w:color w:val="337AB7"/>
            <w:sz w:val="24"/>
            <w:szCs w:val="24"/>
            <w:bdr w:val="none" w:sz="0" w:space="0" w:color="auto" w:frame="1"/>
            <w:lang w:eastAsia="ru-RU"/>
          </w:rPr>
          <w:t xml:space="preserve"> գործակալություն</w:t>
        </w:r>
      </w:hyperlink>
      <w:r w:rsidRPr="00BC6053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`+374 95 226-227: </w:t>
      </w:r>
    </w:p>
    <w:bookmarkEnd w:id="0"/>
    <w:p w:rsidR="00114C62" w:rsidRDefault="00114C62" w:rsidP="00883682"/>
    <w:sectPr w:rsidR="00114C62" w:rsidSect="00BC6053">
      <w:pgSz w:w="11906" w:h="16838"/>
      <w:pgMar w:top="426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286C00"/>
    <w:multiLevelType w:val="multilevel"/>
    <w:tmpl w:val="20689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B155AAF"/>
    <w:multiLevelType w:val="multilevel"/>
    <w:tmpl w:val="8D76573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053"/>
    <w:rsid w:val="00114C62"/>
    <w:rsid w:val="00883682"/>
    <w:rsid w:val="00BC6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C6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C6053"/>
    <w:rPr>
      <w:b/>
      <w:bCs/>
    </w:rPr>
  </w:style>
  <w:style w:type="character" w:styleId="a5">
    <w:name w:val="Hyperlink"/>
    <w:basedOn w:val="a0"/>
    <w:uiPriority w:val="99"/>
    <w:semiHidden/>
    <w:unhideWhenUsed/>
    <w:rsid w:val="00BC605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C6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C6053"/>
    <w:rPr>
      <w:b/>
      <w:bCs/>
    </w:rPr>
  </w:style>
  <w:style w:type="character" w:styleId="a5">
    <w:name w:val="Hyperlink"/>
    <w:basedOn w:val="a0"/>
    <w:uiPriority w:val="99"/>
    <w:semiHidden/>
    <w:unhideWhenUsed/>
    <w:rsid w:val="00BC605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59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27483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730501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300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97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aina.a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204179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427</Words>
  <Characters>2434</Characters>
  <Application>Microsoft Office Word</Application>
  <DocSecurity>0</DocSecurity>
  <Lines>20</Lines>
  <Paragraphs>5</Paragraphs>
  <ScaleCrop>false</ScaleCrop>
  <Company>HP Inc.</Company>
  <LinksUpToDate>false</LinksUpToDate>
  <CharactersWithSpaces>2856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2025-05-26T12:29:00Z</dcterms:created>
  <dcterms:modified xsi:type="dcterms:W3CDTF">2025-05-26T12:31:00Z</dcterms:modified>
</cp:coreProperties>
</file>