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45E3" w14:textId="77777777" w:rsidR="008E1E0D" w:rsidRPr="0033507C" w:rsidRDefault="008E1E0D" w:rsidP="008E1E0D">
      <w:pPr>
        <w:spacing w:after="0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33507C">
        <w:rPr>
          <w:rFonts w:ascii="GHEA Grapalat" w:eastAsia="Times New Roman" w:hAnsi="GHEA Grapalat"/>
          <w:b/>
          <w:color w:val="000000"/>
          <w:sz w:val="32"/>
          <w:szCs w:val="32"/>
          <w:lang w:val="hy-AM" w:eastAsia="ru-RU"/>
        </w:rPr>
        <w:t>ՀԱՅՏԱՐԱՐՈՒԹՅՈՒՆ</w:t>
      </w:r>
      <w:r w:rsidRPr="0033507C">
        <w:rPr>
          <w:rFonts w:ascii="GHEA Grapalat" w:eastAsia="Times New Roman" w:hAnsi="GHEA Grapalat"/>
          <w:b/>
          <w:color w:val="000000"/>
          <w:sz w:val="32"/>
          <w:szCs w:val="32"/>
          <w:lang w:val="hy-AM" w:eastAsia="ru-RU"/>
        </w:rPr>
        <w:br/>
      </w:r>
      <w:r w:rsidRPr="0033507C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ԹԱԼԻՆ ՀԱՄԱՅՆՔԻ ՍԵՓԱԿԱՆՈՒԹՅՈՒՆ ՀԱՆԴԻՍԱՑՈՂ ՀՈՂԱՄԱՍԵՐԸ </w:t>
      </w:r>
    </w:p>
    <w:p w14:paraId="34E4D947" w14:textId="77777777" w:rsidR="008E1E0D" w:rsidRPr="0033507C" w:rsidRDefault="008E1E0D" w:rsidP="008E1E0D">
      <w:pPr>
        <w:spacing w:after="0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33507C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ԱՃՈՒՐԴ-ՎԱՃԱՌՔՈՎ ՕՏԱՐԵԼՈՒ ՄԱՍԻՆ</w:t>
      </w:r>
    </w:p>
    <w:p w14:paraId="4A703B07" w14:textId="77777777" w:rsidR="008E1E0D" w:rsidRPr="0033507C" w:rsidRDefault="008E1E0D" w:rsidP="008E1E0D">
      <w:pPr>
        <w:spacing w:after="0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</w:p>
    <w:p w14:paraId="4E956B43" w14:textId="77777777" w:rsidR="008E1E0D" w:rsidRPr="0033507C" w:rsidRDefault="008E1E0D" w:rsidP="008E1E0D">
      <w:pPr>
        <w:spacing w:after="0" w:line="240" w:lineRule="auto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33507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>20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24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թվականի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ապրիլի 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9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>-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ին</w:t>
      </w:r>
      <w:r w:rsidRPr="0033507C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11:00-ին, Թալինի համայնքապետարանում (հասցեն Ք.Թալին, Գայի 1, 3-րդ հարկ) անցկացնել հո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ղամասերի աճուրդ-վաճառք:</w:t>
      </w:r>
    </w:p>
    <w:p w14:paraId="5540BC82" w14:textId="77777777" w:rsidR="008E1E0D" w:rsidRPr="0033507C" w:rsidRDefault="008E1E0D" w:rsidP="008E1E0D">
      <w:pPr>
        <w:spacing w:after="0" w:line="240" w:lineRule="auto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-Աճուրդի առարկա են հանդիսանում՝</w:t>
      </w:r>
    </w:p>
    <w:p w14:paraId="2F8CB8E5" w14:textId="77777777" w:rsidR="008E1E0D" w:rsidRPr="0033507C" w:rsidRDefault="008E1E0D" w:rsidP="008E1E0D">
      <w:pPr>
        <w:spacing w:after="0" w:line="240" w:lineRule="auto"/>
        <w:contextualSpacing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33507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Լոտ 1.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գ</w:t>
      </w:r>
      <w:r w:rsidRPr="0033507C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Ծաղկասար 2-րդ փողոց 23 հասցեում գտնվող   02-055-0010-0021 ծածկագրով,</w:t>
      </w:r>
      <w:r w:rsidRPr="0033507C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0</w:t>
      </w:r>
      <w:r w:rsidRPr="0033507C">
        <w:rPr>
          <w:rFonts w:ascii="Cambria Math" w:eastAsia="MS Mincho" w:hAnsi="Cambria Math" w:cs="Cambria Math"/>
          <w:color w:val="000000"/>
          <w:sz w:val="24"/>
          <w:szCs w:val="24"/>
          <w:lang w:val="hy-AM" w:eastAsia="ru-RU"/>
        </w:rPr>
        <w:t>․</w:t>
      </w:r>
      <w:r w:rsidRPr="0033507C"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>2866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հա բնակավայրերի նպատակային նշանակության, բնակելի կառուցապատման գործառնական նշանակության հողամասը՝ 1քմ-ի մեկնարկային գինը 170 ՀՀ դրամ, ընդամենը 487220 ՀՀ դրամ։ Հողամասն օտարվում է ըստ նշանակության օգտագործելու համար։ 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  Աճուրդի նախավճարի չափը հաշվարկվում է մեկնարկային գնի 50%-ի չափով՝ 243610 ՀՀ դրամ, իսկ աճուրդային քայլի չափը հաշվարկվում է մեկնարկային գնի 5%-ի չափով՝ 24361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449DF1B9" w14:textId="77777777" w:rsidR="008E1E0D" w:rsidRPr="0033507C" w:rsidRDefault="008E1E0D" w:rsidP="008E1E0D">
      <w:pPr>
        <w:spacing w:after="0" w:line="240" w:lineRule="auto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33507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Լոտ 2. 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ք</w:t>
      </w:r>
      <w:r w:rsidRPr="0033507C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Թալին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25 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հասցեում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գտնվող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02-003-0224-0645 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ծածկագրով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</w:t>
      </w:r>
      <w:r w:rsidRPr="0033507C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0</w:t>
      </w:r>
      <w:r w:rsidRPr="0033507C">
        <w:rPr>
          <w:rFonts w:ascii="Cambria Math" w:eastAsia="MS Mincho" w:hAnsi="Cambria Math" w:cs="Cambria Math"/>
          <w:color w:val="000000"/>
          <w:sz w:val="24"/>
          <w:szCs w:val="24"/>
          <w:lang w:val="hy-AM" w:eastAsia="ru-RU"/>
        </w:rPr>
        <w:t>․</w:t>
      </w:r>
      <w:r w:rsidRPr="0033507C"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>039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հա էներգետիկայի, տրանսպորտի, կապի, կոմունալ ենթակառուցվածքների օբյեկտների  նպատակային նշանակության, էներգետիկայի գործառնական նշանակության հողամասը՝ 1քմ-ի մեկնարկային գինը 1465 ՀՀ դրամ, ընդամենը 571350 ՀՀ դրամ։ Հողամասն օտարվում է ըստ նշանակության օգտագործելու համար։ 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  Աճուրդի նախավճարի չափը հաշվարկվում է մեկնարկային գնի 50%-ի չափով՝ 285675 ՀՀ դրամ, իսկ աճուրդային քայլի չափը հաշվարկվում է մեկնարկային գնի 5%-ի չափով՝ 28568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7A4F1973" w14:textId="77777777" w:rsidR="008E1E0D" w:rsidRPr="0033507C" w:rsidRDefault="008E1E0D" w:rsidP="008E1E0D">
      <w:pPr>
        <w:spacing w:after="0" w:line="240" w:lineRule="auto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33507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Լոտ 3. 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գ</w:t>
      </w:r>
      <w:r w:rsidRPr="0033507C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Մաստարա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11-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րդ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փողոց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18/1 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մաս հասցեում գտնվող  02-069-0084-0013 ծածկագրով,</w:t>
      </w:r>
      <w:r w:rsidRPr="0033507C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0</w:t>
      </w:r>
      <w:r w:rsidRPr="0033507C">
        <w:rPr>
          <w:rFonts w:ascii="Cambria Math" w:eastAsia="MS Mincho" w:hAnsi="Cambria Math" w:cs="Cambria Math"/>
          <w:color w:val="000000"/>
          <w:sz w:val="24"/>
          <w:szCs w:val="24"/>
          <w:lang w:val="hy-AM" w:eastAsia="ru-RU"/>
        </w:rPr>
        <w:t>․</w:t>
      </w:r>
      <w:r w:rsidRPr="0033507C"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>0408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հա բնակավայրերի  նպատակային նշանակության, բնակելի կառուցապատման գործառնական նշանակության հողամասը՝ 1քմ-ի մեկնարկային գինը 260 ՀՀ դրամ, ընդամենը 106080 ՀՀ դրամ։ Հողամասն օտարվում է ըստ նշանակության օգտագործելու համար։ 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  Աճուրդի նախավճարի չափը հաշվարկվում է մեկնարկային գնի 50%-ի չափով՝ 53040 ՀՀ դրամ, իսկ աճուրդային քայլի չափը հաշվարկվում է մեկնարկային գնի 5%-ի չափով՝ 5304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47904969" w14:textId="77777777" w:rsidR="008E1E0D" w:rsidRPr="0033507C" w:rsidRDefault="008E1E0D" w:rsidP="008E1E0D">
      <w:pPr>
        <w:spacing w:after="0" w:line="240" w:lineRule="auto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33507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Լոտ 4. 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ք</w:t>
      </w:r>
      <w:r w:rsidRPr="0033507C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Թալին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</w:t>
      </w:r>
      <w:r w:rsidRPr="0033507C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Խանջյան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փողոց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6/1 հասցեում գտնվող  02-003-0025-0356 ծածկագրով,</w:t>
      </w:r>
      <w:r w:rsidRPr="0033507C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0</w:t>
      </w:r>
      <w:r w:rsidRPr="0033507C">
        <w:rPr>
          <w:rFonts w:ascii="Cambria Math" w:eastAsia="MS Mincho" w:hAnsi="Cambria Math" w:cs="Cambria Math"/>
          <w:color w:val="000000"/>
          <w:sz w:val="24"/>
          <w:szCs w:val="24"/>
          <w:lang w:val="hy-AM" w:eastAsia="ru-RU"/>
        </w:rPr>
        <w:t>․</w:t>
      </w:r>
      <w:r w:rsidRPr="0033507C"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>00286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հա բնակավայրերի  նպատակային նշանակության, հասարակական կառուցապատման գործառնական նշանակության հողամասը՝ 1քմ-ի մեկնարկային գինը 1465 ՀՀ դրամ, ընդամենը 41899 ՀՀ դրամ։ Հողամասն օտարվում է ըստ նշանակության օգտագործելու համար։ 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  Աճուրդի նախավճարի չափը հաշվարկվում է մեկնարկային գնի 50%-ի չափով՝ 20950 ՀՀ դրամ, իսկ աճուրդային քայլի չափը հաշվարկվում է մեկնարկային գնի 5%-ի չափով՝ 2095 ՀՀ դրամ։ Աճուրդի նախավճարը պետք է վճարվի աճուրդի անցկացման օրը՝ աճուրդը սկսելուց առնվազն 30 րոպե առաջ։ Աճուրդի առարկա 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lastRenderedPageBreak/>
        <w:t>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055D2C12" w14:textId="77777777" w:rsidR="008E1E0D" w:rsidRPr="0033507C" w:rsidRDefault="008E1E0D" w:rsidP="008E1E0D">
      <w:pPr>
        <w:spacing w:after="0" w:line="240" w:lineRule="auto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33507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Լոտ 5. 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գ</w:t>
      </w:r>
      <w:r w:rsidRPr="0033507C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Դավթաշեն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2-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րդ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փողոց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11/1 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հասցեում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գտնվող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02-036-0029-0054 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ծածկագրով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</w:t>
      </w:r>
      <w:r w:rsidRPr="0033507C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33507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0,35127 հա բնակավայրերի  նպատակային նշանակության, բնակելի կառուցապատման գործառնական նշանակության հողամասը՝ 1քմ-ի մեկնարկային գինը 218 ՀՀ դրամ, ընդամենը 765769 ՀՀ դրամ։ Հողամասն օտարվում է ըստ նշանակության օգտագործելու համար։ </w:t>
      </w:r>
      <w:r w:rsidRPr="0033507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  Աճուրդի նախավճարի չափը հաշվարկվում է մեկնարկային գնի 50%-ի չափով՝ 382885 ՀՀ դրամ, իսկ աճուրդային քայլի չափը հաշվարկվում է մեկնարկային գնի 5%-ի չափով՝ 38289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627069BB" w14:textId="77777777" w:rsidR="008E1E0D" w:rsidRPr="0033507C" w:rsidRDefault="008E1E0D" w:rsidP="008E1E0D">
      <w:pPr>
        <w:spacing w:after="0" w:line="240" w:lineRule="auto"/>
        <w:contextualSpacing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33507C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Աճուրդին մասնակցել ցանկացողները ներկայացնում են հայտ ըստ առանձին լոտերի, մասնակցության վճարի անդորրագիր (որի չափը սահմանված է 5000 ՀՀ դրամ) և անձնագիր։ Հայտերն ընդունվում են երկուշաբթիից-ուրբաթ ժամը 10։00-17։00-ն, ընդմիջում՝ 13։00-14։00-ն։</w:t>
      </w:r>
    </w:p>
    <w:p w14:paraId="0D9517CF" w14:textId="77777777" w:rsidR="008E1E0D" w:rsidRPr="0033507C" w:rsidRDefault="008E1E0D" w:rsidP="008E1E0D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3507C">
        <w:rPr>
          <w:rFonts w:ascii="GHEA Grapalat" w:eastAsia="Times New Roman" w:hAnsi="GHEA Grapalat"/>
          <w:sz w:val="24"/>
          <w:szCs w:val="24"/>
          <w:lang w:val="hy-AM" w:eastAsia="ru-RU"/>
        </w:rPr>
        <w:t>Աճուրդի մասնակցության հայտը չի ընդունվում, եթե ներկայացնողը ՀՀ հողային օրենսգրքով սահմանված հողամասի սեփականության իրավունքի սուբյեկտ չէ։</w:t>
      </w:r>
    </w:p>
    <w:p w14:paraId="2BBF10C1" w14:textId="77777777" w:rsidR="008E1E0D" w:rsidRPr="0033507C" w:rsidRDefault="008E1E0D" w:rsidP="008E1E0D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350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Սակարկողը կարող է գինն ավելացնել աճուրդային քայլի չափից ոչ պակաս գումարով։     Եթե մասնակիցը չի հաղթել, նախավճարը վերադարձվում է նրան, եթե հաղթել  է՝  նախավճարի գումարը ներառվում է  վաճառքի գնի մեջ։               </w:t>
      </w:r>
    </w:p>
    <w:p w14:paraId="5BF28A90" w14:textId="77777777" w:rsidR="008E1E0D" w:rsidRPr="0033507C" w:rsidRDefault="008E1E0D" w:rsidP="008E1E0D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350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Հայտերի ընդունումը և մասնակիցների գրանցումը դադարեցվում է աճուրդի անցկացման օրվանից   3  աշխատանքային օր առաջ։</w:t>
      </w:r>
    </w:p>
    <w:p w14:paraId="02BA96F9" w14:textId="77777777" w:rsidR="008E1E0D" w:rsidRPr="0033507C" w:rsidRDefault="008E1E0D" w:rsidP="008E1E0D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3507C">
        <w:rPr>
          <w:rFonts w:ascii="GHEA Grapalat" w:eastAsia="Times New Roman" w:hAnsi="GHEA Grapalat"/>
          <w:sz w:val="24"/>
          <w:szCs w:val="24"/>
          <w:lang w:val="hy-AM" w:eastAsia="ru-RU"/>
        </w:rPr>
        <w:t>Աճուրդն անցկացվում է բաց, որին մասնակցում են հանձնաժողովի անդամները, գրանցված անձիք և աճուրդի մասնակից չհամարվող անձիք (դիտորդի կարգավիճակով)։</w:t>
      </w:r>
    </w:p>
    <w:p w14:paraId="4B3E8E12" w14:textId="77777777" w:rsidR="008E1E0D" w:rsidRPr="0033507C" w:rsidRDefault="008E1E0D" w:rsidP="008E1E0D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350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Աճուրդի մասնակից չհամարվող անձիք աճուրդին ներկա գտնվելու համար, յուրաքանչյուր լոտի համար առանձին ներկայացնում են սահմանված չափով (5000 ՀՀ դրամ) մուտքի վճարի անդորրագիր և անձնագիր։</w:t>
      </w:r>
    </w:p>
    <w:p w14:paraId="39DD2A8C" w14:textId="77777777" w:rsidR="008E1E0D" w:rsidRPr="0033507C" w:rsidRDefault="008E1E0D" w:rsidP="008E1E0D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3507C">
        <w:rPr>
          <w:rFonts w:ascii="GHEA Grapalat" w:eastAsia="Times New Roman" w:hAnsi="GHEA Grapalat"/>
          <w:sz w:val="24"/>
          <w:szCs w:val="24"/>
          <w:lang w:val="hy-AM" w:eastAsia="ru-RU"/>
        </w:rPr>
        <w:t>Աճուրդն սկսվելու պահից դահլիճ մտնելն արգելվում է։</w:t>
      </w:r>
    </w:p>
    <w:p w14:paraId="74B61DD0" w14:textId="77777777" w:rsidR="008E1E0D" w:rsidRPr="0033507C" w:rsidRDefault="008E1E0D" w:rsidP="008E1E0D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3507C">
        <w:rPr>
          <w:rFonts w:ascii="GHEA Grapalat" w:eastAsia="Times New Roman" w:hAnsi="GHEA Grapalat"/>
          <w:sz w:val="24"/>
          <w:szCs w:val="24"/>
          <w:lang w:val="hy-AM" w:eastAsia="ru-RU"/>
        </w:rPr>
        <w:t>Աճուրդն սկսվում է, եթե սակարկողների թիվը մեկ կամ ավել է։</w:t>
      </w:r>
    </w:p>
    <w:p w14:paraId="09A2B66B" w14:textId="77777777" w:rsidR="008E1E0D" w:rsidRPr="0033507C" w:rsidRDefault="008E1E0D" w:rsidP="008E1E0D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3507C">
        <w:rPr>
          <w:rFonts w:ascii="GHEA Grapalat" w:eastAsia="Times New Roman" w:hAnsi="GHEA Grapalat"/>
          <w:sz w:val="24"/>
          <w:szCs w:val="24"/>
          <w:lang w:val="hy-AM" w:eastAsia="ru-RU"/>
        </w:rPr>
        <w:t>Աճուրդի հաղթող է ճանաչվում ամենաբարձր գին առաջարկած մասնակիցը։</w:t>
      </w:r>
    </w:p>
    <w:p w14:paraId="423CD21B" w14:textId="77777777" w:rsidR="008E1E0D" w:rsidRPr="0033507C" w:rsidRDefault="008E1E0D" w:rsidP="008E1E0D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3507C">
        <w:rPr>
          <w:rFonts w:ascii="GHEA Grapalat" w:eastAsia="Times New Roman" w:hAnsi="GHEA Grapalat"/>
          <w:sz w:val="24"/>
          <w:szCs w:val="24"/>
          <w:lang w:val="hy-AM" w:eastAsia="ru-RU"/>
        </w:rPr>
        <w:t>Աճուրդում հաղթած անձը 10 օրվա ընթացքում պարտավոր է ամբողջությամբ վճարել սակարկությունների արդյունքում ձևավորված գինը, որից հետո 5  օրվա ընթացքում   կողմերի միջև կնքվում է օտարման պայմանագիր, որը ենթակա է նոտարական վավերացման և պետական գրանցման։</w:t>
      </w:r>
    </w:p>
    <w:p w14:paraId="3255283B" w14:textId="77777777" w:rsidR="008E1E0D" w:rsidRPr="0033507C" w:rsidRDefault="008E1E0D" w:rsidP="008E1E0D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3507C">
        <w:rPr>
          <w:rFonts w:ascii="GHEA Grapalat" w:eastAsia="Times New Roman" w:hAnsi="GHEA Grapalat"/>
          <w:sz w:val="24"/>
          <w:szCs w:val="24"/>
          <w:lang w:val="hy-AM" w:eastAsia="ru-RU"/>
        </w:rPr>
        <w:t>Հողամասերի օտարումն իրականացվում է դասական աճուրդով։</w:t>
      </w:r>
    </w:p>
    <w:p w14:paraId="12D0479C" w14:textId="07F531C9" w:rsidR="00C01E73" w:rsidRPr="0033507C" w:rsidRDefault="008E1E0D" w:rsidP="008E1E0D">
      <w:pPr>
        <w:spacing w:after="0" w:line="254" w:lineRule="auto"/>
        <w:contextualSpacing/>
        <w:jc w:val="both"/>
        <w:rPr>
          <w:rFonts w:ascii="GHEA Grapalat" w:hAnsi="GHEA Grapalat"/>
        </w:rPr>
      </w:pPr>
      <w:r w:rsidRPr="0033507C">
        <w:rPr>
          <w:rFonts w:ascii="GHEA Grapalat" w:eastAsia="Times New Roman" w:hAnsi="GHEA Grapalat"/>
          <w:sz w:val="24"/>
          <w:szCs w:val="24"/>
          <w:lang w:val="hy-AM" w:eastAsia="ru-RU"/>
        </w:rPr>
        <w:t>Լոտի ուսումնասիրման համար կարող եք դիմել Թալինի համայնքապետարան աշխատանքային օրերին 16։00-18։00։</w:t>
      </w:r>
    </w:p>
    <w:p w14:paraId="5B57E2E5" w14:textId="55721C17" w:rsidR="00C01E73" w:rsidRPr="0033507C" w:rsidRDefault="00C01E73" w:rsidP="00C01E73">
      <w:pPr>
        <w:spacing w:line="252" w:lineRule="auto"/>
        <w:jc w:val="right"/>
        <w:rPr>
          <w:rFonts w:ascii="GHEA Grapalat" w:eastAsia="Times New Roman" w:hAnsi="GHEA Grapalat" w:cs="Times New Roman"/>
          <w:b/>
          <w:color w:val="000000"/>
          <w:sz w:val="26"/>
          <w:szCs w:val="26"/>
          <w:lang w:val="hy-AM" w:eastAsia="ru-RU"/>
        </w:rPr>
      </w:pPr>
    </w:p>
    <w:p w14:paraId="15AC7114" w14:textId="77777777" w:rsidR="008E1E0D" w:rsidRPr="0033507C" w:rsidRDefault="008E1E0D" w:rsidP="00C01E73">
      <w:pPr>
        <w:spacing w:line="252" w:lineRule="auto"/>
        <w:jc w:val="right"/>
        <w:rPr>
          <w:rFonts w:ascii="GHEA Grapalat" w:eastAsia="Times New Roman" w:hAnsi="GHEA Grapalat" w:cs="Times New Roman"/>
          <w:b/>
          <w:color w:val="000000"/>
          <w:sz w:val="26"/>
          <w:szCs w:val="26"/>
          <w:lang w:val="hy-AM" w:eastAsia="ru-RU"/>
        </w:rPr>
      </w:pPr>
    </w:p>
    <w:p w14:paraId="7BBC1865" w14:textId="495D68D9" w:rsidR="00D1556D" w:rsidRPr="0033507C" w:rsidRDefault="00C01E73" w:rsidP="00C01E73">
      <w:pPr>
        <w:jc w:val="right"/>
        <w:rPr>
          <w:rFonts w:ascii="GHEA Grapalat" w:hAnsi="GHEA Grapalat"/>
        </w:rPr>
      </w:pPr>
      <w:r w:rsidRPr="0033507C">
        <w:rPr>
          <w:rFonts w:ascii="GHEA Grapalat" w:eastAsia="Times New Roman" w:hAnsi="GHEA Grapalat" w:cs="Times New Roman"/>
          <w:b/>
          <w:color w:val="000000"/>
          <w:sz w:val="26"/>
          <w:szCs w:val="26"/>
          <w:lang w:val="hy-AM" w:eastAsia="ru-RU"/>
        </w:rPr>
        <w:t>Թալինի համայնքապետարան</w:t>
      </w:r>
    </w:p>
    <w:sectPr w:rsidR="00D1556D" w:rsidRPr="0033507C" w:rsidSect="00E20866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A6A"/>
    <w:multiLevelType w:val="hybridMultilevel"/>
    <w:tmpl w:val="66FC5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E3282"/>
    <w:multiLevelType w:val="hybridMultilevel"/>
    <w:tmpl w:val="0B54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2C88"/>
    <w:multiLevelType w:val="hybridMultilevel"/>
    <w:tmpl w:val="31DA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35B3"/>
    <w:multiLevelType w:val="hybridMultilevel"/>
    <w:tmpl w:val="9A94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0177"/>
    <w:multiLevelType w:val="hybridMultilevel"/>
    <w:tmpl w:val="D416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2E0B"/>
    <w:multiLevelType w:val="hybridMultilevel"/>
    <w:tmpl w:val="2B8872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C3E36DB"/>
    <w:multiLevelType w:val="hybridMultilevel"/>
    <w:tmpl w:val="6FB61F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796747"/>
    <w:multiLevelType w:val="hybridMultilevel"/>
    <w:tmpl w:val="8DC4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7903"/>
    <w:multiLevelType w:val="hybridMultilevel"/>
    <w:tmpl w:val="5DA4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4D0C"/>
    <w:multiLevelType w:val="hybridMultilevel"/>
    <w:tmpl w:val="A400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50CF"/>
    <w:multiLevelType w:val="hybridMultilevel"/>
    <w:tmpl w:val="A02A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D5608"/>
    <w:multiLevelType w:val="hybridMultilevel"/>
    <w:tmpl w:val="1F42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757EA"/>
    <w:multiLevelType w:val="hybridMultilevel"/>
    <w:tmpl w:val="75B05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115B25"/>
    <w:multiLevelType w:val="hybridMultilevel"/>
    <w:tmpl w:val="D436A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075D94"/>
    <w:multiLevelType w:val="hybridMultilevel"/>
    <w:tmpl w:val="65E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23C10"/>
    <w:multiLevelType w:val="hybridMultilevel"/>
    <w:tmpl w:val="F43C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44F5F"/>
    <w:multiLevelType w:val="hybridMultilevel"/>
    <w:tmpl w:val="5186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0152C"/>
    <w:multiLevelType w:val="hybridMultilevel"/>
    <w:tmpl w:val="DA6C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04371"/>
    <w:multiLevelType w:val="hybridMultilevel"/>
    <w:tmpl w:val="9382649A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4D2F3C75"/>
    <w:multiLevelType w:val="hybridMultilevel"/>
    <w:tmpl w:val="79D0A5B6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 w15:restartNumberingAfterBreak="0">
    <w:nsid w:val="545E6C69"/>
    <w:multiLevelType w:val="hybridMultilevel"/>
    <w:tmpl w:val="5E065F8A"/>
    <w:lvl w:ilvl="0" w:tplc="AF74958C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59C46D91"/>
    <w:multiLevelType w:val="hybridMultilevel"/>
    <w:tmpl w:val="60FE4DC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2" w15:restartNumberingAfterBreak="0">
    <w:nsid w:val="5CAB4D59"/>
    <w:multiLevelType w:val="hybridMultilevel"/>
    <w:tmpl w:val="2A04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96396"/>
    <w:multiLevelType w:val="hybridMultilevel"/>
    <w:tmpl w:val="95A8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A73A6"/>
    <w:multiLevelType w:val="hybridMultilevel"/>
    <w:tmpl w:val="0638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413C3"/>
    <w:multiLevelType w:val="hybridMultilevel"/>
    <w:tmpl w:val="B50288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7991B3D"/>
    <w:multiLevelType w:val="hybridMultilevel"/>
    <w:tmpl w:val="3A925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9B4452"/>
    <w:multiLevelType w:val="hybridMultilevel"/>
    <w:tmpl w:val="855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F418A"/>
    <w:multiLevelType w:val="hybridMultilevel"/>
    <w:tmpl w:val="1654EE9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F0B4A15"/>
    <w:multiLevelType w:val="hybridMultilevel"/>
    <w:tmpl w:val="82FA1E04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0" w15:restartNumberingAfterBreak="0">
    <w:nsid w:val="713D032B"/>
    <w:multiLevelType w:val="hybridMultilevel"/>
    <w:tmpl w:val="657C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94C06"/>
    <w:multiLevelType w:val="hybridMultilevel"/>
    <w:tmpl w:val="A41E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80643"/>
    <w:multiLevelType w:val="hybridMultilevel"/>
    <w:tmpl w:val="9296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302E0"/>
    <w:multiLevelType w:val="hybridMultilevel"/>
    <w:tmpl w:val="D8E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117307">
    <w:abstractNumId w:val="12"/>
  </w:num>
  <w:num w:numId="2" w16cid:durableId="343556833">
    <w:abstractNumId w:val="18"/>
  </w:num>
  <w:num w:numId="3" w16cid:durableId="201330333">
    <w:abstractNumId w:val="11"/>
  </w:num>
  <w:num w:numId="4" w16cid:durableId="1919903604">
    <w:abstractNumId w:val="13"/>
  </w:num>
  <w:num w:numId="5" w16cid:durableId="1130901741">
    <w:abstractNumId w:val="19"/>
  </w:num>
  <w:num w:numId="6" w16cid:durableId="29694058">
    <w:abstractNumId w:val="21"/>
  </w:num>
  <w:num w:numId="7" w16cid:durableId="42869276">
    <w:abstractNumId w:val="31"/>
  </w:num>
  <w:num w:numId="8" w16cid:durableId="1676035813">
    <w:abstractNumId w:val="27"/>
  </w:num>
  <w:num w:numId="9" w16cid:durableId="1102919316">
    <w:abstractNumId w:val="8"/>
  </w:num>
  <w:num w:numId="10" w16cid:durableId="1123426823">
    <w:abstractNumId w:val="7"/>
  </w:num>
  <w:num w:numId="11" w16cid:durableId="333075141">
    <w:abstractNumId w:val="22"/>
  </w:num>
  <w:num w:numId="12" w16cid:durableId="1311708267">
    <w:abstractNumId w:val="10"/>
  </w:num>
  <w:num w:numId="13" w16cid:durableId="113716136">
    <w:abstractNumId w:val="5"/>
  </w:num>
  <w:num w:numId="14" w16cid:durableId="49350573">
    <w:abstractNumId w:val="30"/>
  </w:num>
  <w:num w:numId="15" w16cid:durableId="1312633360">
    <w:abstractNumId w:val="24"/>
  </w:num>
  <w:num w:numId="16" w16cid:durableId="1233275288">
    <w:abstractNumId w:val="33"/>
  </w:num>
  <w:num w:numId="17" w16cid:durableId="525678995">
    <w:abstractNumId w:val="6"/>
  </w:num>
  <w:num w:numId="18" w16cid:durableId="1249730634">
    <w:abstractNumId w:val="17"/>
  </w:num>
  <w:num w:numId="19" w16cid:durableId="27339129">
    <w:abstractNumId w:val="26"/>
  </w:num>
  <w:num w:numId="20" w16cid:durableId="2080324674">
    <w:abstractNumId w:val="4"/>
  </w:num>
  <w:num w:numId="21" w16cid:durableId="558786287">
    <w:abstractNumId w:val="16"/>
  </w:num>
  <w:num w:numId="22" w16cid:durableId="477185351">
    <w:abstractNumId w:val="23"/>
  </w:num>
  <w:num w:numId="23" w16cid:durableId="407070882">
    <w:abstractNumId w:val="3"/>
  </w:num>
  <w:num w:numId="24" w16cid:durableId="1549536431">
    <w:abstractNumId w:val="1"/>
  </w:num>
  <w:num w:numId="25" w16cid:durableId="1313413854">
    <w:abstractNumId w:val="15"/>
  </w:num>
  <w:num w:numId="26" w16cid:durableId="1675110914">
    <w:abstractNumId w:val="28"/>
  </w:num>
  <w:num w:numId="27" w16cid:durableId="54816163">
    <w:abstractNumId w:val="29"/>
  </w:num>
  <w:num w:numId="28" w16cid:durableId="845242854">
    <w:abstractNumId w:val="2"/>
  </w:num>
  <w:num w:numId="29" w16cid:durableId="659506372">
    <w:abstractNumId w:val="32"/>
  </w:num>
  <w:num w:numId="30" w16cid:durableId="869223750">
    <w:abstractNumId w:val="0"/>
  </w:num>
  <w:num w:numId="31" w16cid:durableId="1854341234">
    <w:abstractNumId w:val="25"/>
  </w:num>
  <w:num w:numId="32" w16cid:durableId="1900020295">
    <w:abstractNumId w:val="20"/>
  </w:num>
  <w:num w:numId="33" w16cid:durableId="16577580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70802717">
    <w:abstractNumId w:val="9"/>
  </w:num>
  <w:num w:numId="35" w16cid:durableId="13683380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AF"/>
    <w:rsid w:val="0033507C"/>
    <w:rsid w:val="00674C63"/>
    <w:rsid w:val="0068562B"/>
    <w:rsid w:val="008E1E0D"/>
    <w:rsid w:val="00C01E73"/>
    <w:rsid w:val="00D1556D"/>
    <w:rsid w:val="00DD6593"/>
    <w:rsid w:val="00E20866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49AF"/>
  <w15:chartTrackingRefBased/>
  <w15:docId w15:val="{487B6440-B319-4D49-825A-0FB3FB4F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6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62B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562B"/>
    <w:pPr>
      <w:spacing w:after="0" w:line="240" w:lineRule="auto"/>
      <w:ind w:left="720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DD6593"/>
    <w:rPr>
      <w:color w:val="0000FF"/>
      <w:u w:val="single"/>
    </w:rPr>
  </w:style>
  <w:style w:type="paragraph" w:styleId="NoSpacing">
    <w:name w:val="No Spacing"/>
    <w:qFormat/>
    <w:rsid w:val="00DD65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DefaultParagraphFont"/>
    <w:link w:val="20"/>
    <w:locked/>
    <w:rsid w:val="00DD6593"/>
    <w:rPr>
      <w:rFonts w:ascii="Arial" w:eastAsia="Arial" w:hAnsi="Arial" w:cs="Arial"/>
    </w:rPr>
  </w:style>
  <w:style w:type="paragraph" w:customStyle="1" w:styleId="20">
    <w:name w:val="Основной текст (2)"/>
    <w:basedOn w:val="Normal"/>
    <w:link w:val="2"/>
    <w:rsid w:val="00DD6593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D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93"/>
  </w:style>
  <w:style w:type="paragraph" w:styleId="Footer">
    <w:name w:val="footer"/>
    <w:basedOn w:val="Normal"/>
    <w:link w:val="FooterChar"/>
    <w:uiPriority w:val="99"/>
    <w:unhideWhenUsed/>
    <w:rsid w:val="00DD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93"/>
  </w:style>
  <w:style w:type="character" w:customStyle="1" w:styleId="a">
    <w:name w:val="Основной текст_"/>
    <w:basedOn w:val="DefaultParagraphFont"/>
    <w:link w:val="1"/>
    <w:locked/>
    <w:rsid w:val="00DD6593"/>
    <w:rPr>
      <w:rFonts w:ascii="Consolas" w:eastAsia="Consolas" w:hAnsi="Consolas" w:cs="Consolas"/>
      <w:sz w:val="19"/>
      <w:szCs w:val="19"/>
    </w:rPr>
  </w:style>
  <w:style w:type="paragraph" w:customStyle="1" w:styleId="1">
    <w:name w:val="Основной текст1"/>
    <w:basedOn w:val="Normal"/>
    <w:link w:val="a"/>
    <w:rsid w:val="00DD6593"/>
    <w:pPr>
      <w:widowControl w:val="0"/>
      <w:spacing w:after="560" w:line="285" w:lineRule="auto"/>
    </w:pPr>
    <w:rPr>
      <w:rFonts w:ascii="Consolas" w:eastAsia="Consolas" w:hAnsi="Consolas" w:cs="Consolas"/>
      <w:sz w:val="19"/>
      <w:szCs w:val="19"/>
    </w:rPr>
  </w:style>
  <w:style w:type="character" w:customStyle="1" w:styleId="a0">
    <w:name w:val="Другое_"/>
    <w:basedOn w:val="DefaultParagraphFont"/>
    <w:link w:val="a1"/>
    <w:locked/>
    <w:rsid w:val="00DD6593"/>
    <w:rPr>
      <w:rFonts w:ascii="Cambria" w:eastAsia="Cambria" w:hAnsi="Cambria" w:cs="Cambria"/>
      <w:sz w:val="18"/>
      <w:szCs w:val="18"/>
    </w:rPr>
  </w:style>
  <w:style w:type="paragraph" w:customStyle="1" w:styleId="a1">
    <w:name w:val="Другое"/>
    <w:basedOn w:val="Normal"/>
    <w:link w:val="a0"/>
    <w:rsid w:val="00DD6593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numbering" w:customStyle="1" w:styleId="10">
    <w:name w:val="Нет списка1"/>
    <w:next w:val="NoList"/>
    <w:uiPriority w:val="99"/>
    <w:semiHidden/>
    <w:unhideWhenUsed/>
    <w:rsid w:val="00DD6593"/>
  </w:style>
  <w:style w:type="paragraph" w:styleId="BalloonText">
    <w:name w:val="Balloon Text"/>
    <w:basedOn w:val="Normal"/>
    <w:link w:val="BalloonTextChar"/>
    <w:uiPriority w:val="99"/>
    <w:semiHidden/>
    <w:unhideWhenUsed/>
    <w:rsid w:val="00DD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93"/>
    <w:rPr>
      <w:rFonts w:ascii="Segoe UI" w:hAnsi="Segoe UI" w:cs="Segoe UI"/>
      <w:sz w:val="18"/>
      <w:szCs w:val="18"/>
    </w:rPr>
  </w:style>
  <w:style w:type="character" w:customStyle="1" w:styleId="11">
    <w:name w:val="Заголовок №1_"/>
    <w:basedOn w:val="DefaultParagraphFont"/>
    <w:link w:val="12"/>
    <w:locked/>
    <w:rsid w:val="00DD6593"/>
    <w:rPr>
      <w:rFonts w:ascii="Arial" w:eastAsia="Arial" w:hAnsi="Arial" w:cs="Arial"/>
      <w:sz w:val="30"/>
      <w:szCs w:val="30"/>
    </w:rPr>
  </w:style>
  <w:style w:type="paragraph" w:customStyle="1" w:styleId="12">
    <w:name w:val="Заголовок №1"/>
    <w:basedOn w:val="Normal"/>
    <w:link w:val="11"/>
    <w:qFormat/>
    <w:rsid w:val="00DD6593"/>
    <w:pPr>
      <w:widowControl w:val="0"/>
      <w:spacing w:after="250" w:line="268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character" w:styleId="Emphasis">
    <w:name w:val="Emphasis"/>
    <w:qFormat/>
    <w:rsid w:val="00DD6593"/>
    <w:rPr>
      <w:rFonts w:ascii="Times Armenian" w:hAnsi="Times Armenian" w:hint="default"/>
      <w:b/>
      <w:bCs/>
      <w:i/>
      <w:iCs/>
      <w:sz w:val="24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DD6593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link w:val="NormalWebChar"/>
    <w:uiPriority w:val="99"/>
    <w:unhideWhenUsed/>
    <w:qFormat/>
    <w:rsid w:val="00DD6593"/>
    <w:pPr>
      <w:spacing w:after="0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DD6593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D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Talin Aragatsotn</cp:lastModifiedBy>
  <cp:revision>7</cp:revision>
  <cp:lastPrinted>2024-03-04T12:33:00Z</cp:lastPrinted>
  <dcterms:created xsi:type="dcterms:W3CDTF">2024-02-27T08:02:00Z</dcterms:created>
  <dcterms:modified xsi:type="dcterms:W3CDTF">2024-03-05T08:48:00Z</dcterms:modified>
</cp:coreProperties>
</file>