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5E3D" w14:textId="77777777" w:rsidR="00C01E73" w:rsidRPr="00AD602F" w:rsidRDefault="00C01E73" w:rsidP="00C01E73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</w:pPr>
      <w:r w:rsidRPr="00AD602F"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  <w:t>ՀԱՅՏԱՐԱՐՈՒԹՅՈՒՆ</w:t>
      </w:r>
      <w:r w:rsidRPr="00AD602F"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  <w:br/>
      </w:r>
      <w:r w:rsidRPr="00AD60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ԹԱԼԻՆ ՀԱՄԱՅՆՔԻ ՍԵՓԱԿԱՆՈՒԹՅՈՒՆ ՀԱՆԴԻՍԱՑՈՂ ՇԱՐԺԱԿԱՆ ԳՈՒՅՔԵՐԸ ԱՃՈՒՐԴ-ՎԱՃԱՌՔՈՎ ՕՏԱՐԵԼՈՒ ՄԱՍԻՆ</w:t>
      </w:r>
    </w:p>
    <w:p w14:paraId="79752A97" w14:textId="77777777" w:rsidR="00C01E73" w:rsidRPr="00AD602F" w:rsidRDefault="00C01E73" w:rsidP="00C01E73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ապրիլի 23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AD602F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11:0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0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-ին, Թալինի համայնքապետարանում (հասցեն Ք.Թալին, Գայի 1, 3-րդ հարկ) անցկացնել շարժական գույք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աճուրդ-վաճառք: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-Աճուրդի առարկա են հանդիսանում՝ </w:t>
      </w:r>
    </w:p>
    <w:p w14:paraId="1EEFDA4B" w14:textId="77777777" w:rsidR="00C01E73" w:rsidRPr="00AD602F" w:rsidRDefault="00C01E73" w:rsidP="00C01E73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D6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D602F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D602F">
        <w:rPr>
          <w:rFonts w:ascii="GHEA Grapalat" w:hAnsi="GHEA Grapalat"/>
          <w:sz w:val="24"/>
          <w:szCs w:val="24"/>
          <w:lang w:val="hy-AM"/>
        </w:rPr>
        <w:t>1988 թվականի արտադրության, ՍԱԶ-3107 մակնիշի, բեռնատար ավտոմեքենան։ Մ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90.000 ՀՀ դրամ</w:t>
      </w:r>
      <w:r w:rsidRPr="00AD602F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Աճուրդի նախավճարի չափը հաշվարկվում է մեկնարկային գնի 50%-ի չափով՝ 45.000 ՀՀ դրամ, իսկ աճուրդային քայլի չափը հաշվարկվում է մեկնարկային գնի 5%-ի չափով՝ 4.500 ՀՀ դրամ։ Աճուրդի նախավճարը պետք է վճարվի աճուրդի անցկացման օրը՝ աճուրդը սկսելուց առնվազն 30 րոպե առաջ։ </w:t>
      </w:r>
    </w:p>
    <w:p w14:paraId="72963766" w14:textId="77777777" w:rsidR="00C01E73" w:rsidRPr="00AD602F" w:rsidRDefault="00C01E73" w:rsidP="00C01E73">
      <w:pPr>
        <w:spacing w:after="0" w:line="252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D6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2.  </w:t>
      </w:r>
      <w:r w:rsidRPr="00AD602F">
        <w:rPr>
          <w:rFonts w:ascii="GHEA Grapalat" w:eastAsia="Calibri" w:hAnsi="GHEA Grapalat" w:cs="Times New Roman"/>
          <w:sz w:val="24"/>
          <w:szCs w:val="24"/>
          <w:lang w:val="hy-AM"/>
        </w:rPr>
        <w:t>Թալին համայնքի սեփականություն հանդիսացող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D602F">
        <w:rPr>
          <w:rFonts w:ascii="GHEA Grapalat" w:eastAsia="Calibri" w:hAnsi="GHEA Grapalat" w:cs="Times New Roman"/>
          <w:sz w:val="24"/>
          <w:szCs w:val="24"/>
          <w:lang w:val="hy-AM"/>
        </w:rPr>
        <w:t>1984 թվականի արտադրության, խոտի հակ պատրաստող մամլիչը (тукапрес)։ Մ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80.000 ՀՀ դրամ</w:t>
      </w:r>
      <w:r w:rsidRPr="00AD602F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AD60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D6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40.000 ՀՀ դրամ, իսկ աճուրդային քայլի չափը հաշվարկվում է մեկնարկային գնի 5%-ի չափով՝ 4.000 ՀՀ դրամ։ Աճուրդի նախավճարը պետք է վճարվի աճուրդի անցկացման օրը՝ աճուրդը սկսելուց առնվազն 30 րոպե առաջ։</w:t>
      </w:r>
    </w:p>
    <w:p w14:paraId="07D84130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D60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Աճուրդին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0E498F1B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 xml:space="preserve">Սակարկողը կարող է գինն ավելացնել աճուրդային քայլի չափից ոչ պակաս գումարով։   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14:paraId="3703A8EB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22741C5C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5B70B8DB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0E7095AF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102B122D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5F64F348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3ED5EE11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 5  օրվա ընթացքում   կողմերի միջև կնքվում է օտարման պայմանագիր, որը ենթակա է նոտարական վավերացման և պետական գրանցման։</w:t>
      </w:r>
    </w:p>
    <w:p w14:paraId="301AE502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Գույքի օտարումն իրականացվում է դասական աճուրդով։</w:t>
      </w:r>
    </w:p>
    <w:p w14:paraId="12D0479C" w14:textId="77777777" w:rsidR="00C01E73" w:rsidRPr="00AD602F" w:rsidRDefault="00C01E73" w:rsidP="00C01E73">
      <w:pPr>
        <w:spacing w:after="0" w:line="254" w:lineRule="auto"/>
        <w:contextualSpacing/>
        <w:jc w:val="both"/>
        <w:rPr>
          <w:rFonts w:ascii="GHEA Grapalat" w:eastAsia="Times New Roman" w:hAnsi="GHEA Grapalat"/>
          <w:b/>
          <w:color w:val="000000"/>
          <w:sz w:val="26"/>
          <w:szCs w:val="26"/>
          <w:lang w:eastAsia="ru-RU"/>
        </w:rPr>
      </w:pPr>
      <w:r w:rsidRPr="00AD602F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16։00-18։00:</w:t>
      </w:r>
    </w:p>
    <w:p w14:paraId="5B57E2E5" w14:textId="77777777" w:rsidR="00C01E73" w:rsidRPr="00AD602F" w:rsidRDefault="00C01E73" w:rsidP="00C01E73">
      <w:pPr>
        <w:spacing w:line="252" w:lineRule="auto"/>
        <w:jc w:val="right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</w:pPr>
    </w:p>
    <w:p w14:paraId="7BBC1865" w14:textId="495D68D9" w:rsidR="00D1556D" w:rsidRPr="00AD602F" w:rsidRDefault="00C01E73" w:rsidP="00C01E73">
      <w:pPr>
        <w:jc w:val="right"/>
        <w:rPr>
          <w:rFonts w:ascii="GHEA Grapalat" w:hAnsi="GHEA Grapalat"/>
        </w:rPr>
      </w:pPr>
      <w:r w:rsidRPr="00AD602F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 w:eastAsia="ru-RU"/>
        </w:rPr>
        <w:lastRenderedPageBreak/>
        <w:t>Թալինի համայնքապետարան</w:t>
      </w:r>
    </w:p>
    <w:sectPr w:rsidR="00D1556D" w:rsidRPr="00AD602F" w:rsidSect="00481093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608"/>
    <w:multiLevelType w:val="hybridMultilevel"/>
    <w:tmpl w:val="1F42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75D94"/>
    <w:multiLevelType w:val="hybridMultilevel"/>
    <w:tmpl w:val="65E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72431">
    <w:abstractNumId w:val="12"/>
  </w:num>
  <w:num w:numId="2" w16cid:durableId="611088133">
    <w:abstractNumId w:val="18"/>
  </w:num>
  <w:num w:numId="3" w16cid:durableId="1307466251">
    <w:abstractNumId w:val="11"/>
  </w:num>
  <w:num w:numId="4" w16cid:durableId="276521777">
    <w:abstractNumId w:val="13"/>
  </w:num>
  <w:num w:numId="5" w16cid:durableId="1352561971">
    <w:abstractNumId w:val="19"/>
  </w:num>
  <w:num w:numId="6" w16cid:durableId="1551385241">
    <w:abstractNumId w:val="21"/>
  </w:num>
  <w:num w:numId="7" w16cid:durableId="1024599828">
    <w:abstractNumId w:val="31"/>
  </w:num>
  <w:num w:numId="8" w16cid:durableId="1795978864">
    <w:abstractNumId w:val="27"/>
  </w:num>
  <w:num w:numId="9" w16cid:durableId="2022661886">
    <w:abstractNumId w:val="8"/>
  </w:num>
  <w:num w:numId="10" w16cid:durableId="1085957507">
    <w:abstractNumId w:val="7"/>
  </w:num>
  <w:num w:numId="11" w16cid:durableId="159738457">
    <w:abstractNumId w:val="22"/>
  </w:num>
  <w:num w:numId="12" w16cid:durableId="138110436">
    <w:abstractNumId w:val="10"/>
  </w:num>
  <w:num w:numId="13" w16cid:durableId="463622272">
    <w:abstractNumId w:val="5"/>
  </w:num>
  <w:num w:numId="14" w16cid:durableId="1603223376">
    <w:abstractNumId w:val="30"/>
  </w:num>
  <w:num w:numId="15" w16cid:durableId="844901523">
    <w:abstractNumId w:val="24"/>
  </w:num>
  <w:num w:numId="16" w16cid:durableId="1598708897">
    <w:abstractNumId w:val="33"/>
  </w:num>
  <w:num w:numId="17" w16cid:durableId="516695785">
    <w:abstractNumId w:val="6"/>
  </w:num>
  <w:num w:numId="18" w16cid:durableId="733427827">
    <w:abstractNumId w:val="17"/>
  </w:num>
  <w:num w:numId="19" w16cid:durableId="1737580562">
    <w:abstractNumId w:val="26"/>
  </w:num>
  <w:num w:numId="20" w16cid:durableId="1292710994">
    <w:abstractNumId w:val="4"/>
  </w:num>
  <w:num w:numId="21" w16cid:durableId="1481849572">
    <w:abstractNumId w:val="16"/>
  </w:num>
  <w:num w:numId="22" w16cid:durableId="893085966">
    <w:abstractNumId w:val="23"/>
  </w:num>
  <w:num w:numId="23" w16cid:durableId="1059940275">
    <w:abstractNumId w:val="3"/>
  </w:num>
  <w:num w:numId="24" w16cid:durableId="191845988">
    <w:abstractNumId w:val="1"/>
  </w:num>
  <w:num w:numId="25" w16cid:durableId="1265991241">
    <w:abstractNumId w:val="15"/>
  </w:num>
  <w:num w:numId="26" w16cid:durableId="1269004740">
    <w:abstractNumId w:val="28"/>
  </w:num>
  <w:num w:numId="27" w16cid:durableId="1465930374">
    <w:abstractNumId w:val="29"/>
  </w:num>
  <w:num w:numId="28" w16cid:durableId="856961452">
    <w:abstractNumId w:val="2"/>
  </w:num>
  <w:num w:numId="29" w16cid:durableId="979573604">
    <w:abstractNumId w:val="32"/>
  </w:num>
  <w:num w:numId="30" w16cid:durableId="1093671853">
    <w:abstractNumId w:val="0"/>
  </w:num>
  <w:num w:numId="31" w16cid:durableId="694890233">
    <w:abstractNumId w:val="25"/>
  </w:num>
  <w:num w:numId="32" w16cid:durableId="969435040">
    <w:abstractNumId w:val="20"/>
  </w:num>
  <w:num w:numId="33" w16cid:durableId="1138691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6908663">
    <w:abstractNumId w:val="9"/>
  </w:num>
  <w:num w:numId="35" w16cid:durableId="847332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AF"/>
    <w:rsid w:val="00481093"/>
    <w:rsid w:val="00482FD6"/>
    <w:rsid w:val="00674C63"/>
    <w:rsid w:val="0068562B"/>
    <w:rsid w:val="00AD602F"/>
    <w:rsid w:val="00C01E73"/>
    <w:rsid w:val="00D1556D"/>
    <w:rsid w:val="00DD659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9AF"/>
  <w15:chartTrackingRefBased/>
  <w15:docId w15:val="{487B6440-B319-4D49-825A-0FB3FB4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2B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562B"/>
    <w:pPr>
      <w:spacing w:after="0" w:line="240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DD6593"/>
    <w:rPr>
      <w:color w:val="0000FF"/>
      <w:u w:val="single"/>
    </w:rPr>
  </w:style>
  <w:style w:type="paragraph" w:styleId="NoSpacing">
    <w:name w:val="No Spacing"/>
    <w:qFormat/>
    <w:rsid w:val="00DD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DefaultParagraphFont"/>
    <w:link w:val="20"/>
    <w:locked/>
    <w:rsid w:val="00DD6593"/>
    <w:rPr>
      <w:rFonts w:ascii="Arial" w:eastAsia="Arial" w:hAnsi="Arial" w:cs="Arial"/>
    </w:rPr>
  </w:style>
  <w:style w:type="paragraph" w:customStyle="1" w:styleId="20">
    <w:name w:val="Основной текст (2)"/>
    <w:basedOn w:val="Normal"/>
    <w:link w:val="2"/>
    <w:rsid w:val="00DD659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93"/>
  </w:style>
  <w:style w:type="paragraph" w:styleId="Footer">
    <w:name w:val="footer"/>
    <w:basedOn w:val="Normal"/>
    <w:link w:val="FooterChar"/>
    <w:uiPriority w:val="99"/>
    <w:unhideWhenUsed/>
    <w:rsid w:val="00DD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93"/>
  </w:style>
  <w:style w:type="character" w:customStyle="1" w:styleId="a">
    <w:name w:val="Основной текст_"/>
    <w:basedOn w:val="DefaultParagraphFont"/>
    <w:link w:val="1"/>
    <w:locked/>
    <w:rsid w:val="00DD6593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Normal"/>
    <w:link w:val="a"/>
    <w:rsid w:val="00DD6593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0">
    <w:name w:val="Другое_"/>
    <w:basedOn w:val="DefaultParagraphFont"/>
    <w:link w:val="a1"/>
    <w:locked/>
    <w:rsid w:val="00DD6593"/>
    <w:rPr>
      <w:rFonts w:ascii="Cambria" w:eastAsia="Cambria" w:hAnsi="Cambria" w:cs="Cambria"/>
      <w:sz w:val="18"/>
      <w:szCs w:val="18"/>
    </w:rPr>
  </w:style>
  <w:style w:type="paragraph" w:customStyle="1" w:styleId="a1">
    <w:name w:val="Другое"/>
    <w:basedOn w:val="Normal"/>
    <w:link w:val="a0"/>
    <w:rsid w:val="00DD6593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numbering" w:customStyle="1" w:styleId="10">
    <w:name w:val="Нет списка1"/>
    <w:next w:val="NoList"/>
    <w:uiPriority w:val="99"/>
    <w:semiHidden/>
    <w:unhideWhenUsed/>
    <w:rsid w:val="00DD6593"/>
  </w:style>
  <w:style w:type="paragraph" w:styleId="BalloonText">
    <w:name w:val="Balloon Text"/>
    <w:basedOn w:val="Normal"/>
    <w:link w:val="BalloonTextChar"/>
    <w:uiPriority w:val="99"/>
    <w:semiHidden/>
    <w:unhideWhenUsed/>
    <w:rsid w:val="00D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93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DefaultParagraphFont"/>
    <w:link w:val="12"/>
    <w:locked/>
    <w:rsid w:val="00DD6593"/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"/>
    <w:basedOn w:val="Normal"/>
    <w:link w:val="11"/>
    <w:qFormat/>
    <w:rsid w:val="00DD6593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styleId="Emphasis">
    <w:name w:val="Emphasis"/>
    <w:qFormat/>
    <w:rsid w:val="00DD6593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D6593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NormalWebChar"/>
    <w:uiPriority w:val="99"/>
    <w:unhideWhenUsed/>
    <w:qFormat/>
    <w:rsid w:val="00DD6593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D659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3</cp:revision>
  <dcterms:created xsi:type="dcterms:W3CDTF">2024-03-05T05:53:00Z</dcterms:created>
  <dcterms:modified xsi:type="dcterms:W3CDTF">2024-03-05T08:48:00Z</dcterms:modified>
</cp:coreProperties>
</file>