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48" w:rsidRDefault="009B4948" w:rsidP="009B494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Fonts w:ascii="Sylfaen" w:hAnsi="Sylfaen"/>
          <w:color w:val="333333"/>
          <w:sz w:val="21"/>
          <w:szCs w:val="21"/>
        </w:rPr>
        <w:t>Հաստատված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Հավելված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ՀՀ </w:t>
      </w:r>
      <w:proofErr w:type="spellStart"/>
      <w:r>
        <w:rPr>
          <w:rFonts w:ascii="Sylfaen" w:hAnsi="Sylfaen"/>
          <w:color w:val="333333"/>
          <w:sz w:val="21"/>
          <w:szCs w:val="21"/>
        </w:rPr>
        <w:t>Արագածոտնի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գլխավոր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քարտուղարի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2019թ. </w:t>
      </w:r>
      <w:proofErr w:type="spellStart"/>
      <w:r>
        <w:rPr>
          <w:rFonts w:ascii="Sylfaen" w:hAnsi="Sylfaen"/>
          <w:color w:val="333333"/>
          <w:sz w:val="21"/>
          <w:szCs w:val="21"/>
        </w:rPr>
        <w:t>դեկտեմբերի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6-ի N 301 </w:t>
      </w:r>
      <w:proofErr w:type="spellStart"/>
      <w:r>
        <w:rPr>
          <w:rFonts w:ascii="Sylfaen" w:hAnsi="Sylfaen"/>
          <w:color w:val="333333"/>
          <w:sz w:val="21"/>
          <w:szCs w:val="21"/>
        </w:rPr>
        <w:t>հրամանի</w:t>
      </w:r>
      <w:proofErr w:type="spellEnd"/>
    </w:p>
    <w:p w:rsidR="009B4948" w:rsidRDefault="009B4948" w:rsidP="009B494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bookmarkStart w:id="0" w:name="_GoBack"/>
      <w:r>
        <w:rPr>
          <w:rFonts w:ascii="Sylfaen" w:hAnsi="Sylfaen"/>
          <w:color w:val="333333"/>
          <w:sz w:val="21"/>
          <w:szCs w:val="21"/>
        </w:rPr>
        <w:t>ՔԱՂԱՔԱՑԻԱԿԱՆ ԾԱՌԱՅՈՒԹՅԱՆ ՊԱՇՏՈՆԻ ԱՆՁՆԱԳԻՐ</w:t>
      </w:r>
      <w:r>
        <w:rPr>
          <w:rFonts w:ascii="Sylfaen" w:hAnsi="Sylfaen"/>
          <w:color w:val="333333"/>
          <w:sz w:val="21"/>
          <w:szCs w:val="21"/>
        </w:rPr>
        <w:br/>
        <w:t>ՀԱՅԱՍՏԱՆԻ ՀԱՆՐԱՊԵՏՈՒԹՅԱՆ ԱՐԱԳԱԾՈՏՆԻ ՄԱՐԶՊԵՏԱՐԱՆԻ ԻՐԱՎԱԲԱՆԱԿԱՆ ԲԱԺՆԻ ՊԵՏ</w:t>
      </w:r>
      <w:bookmarkEnd w:id="0"/>
      <w:r>
        <w:rPr>
          <w:rFonts w:ascii="Sylfaen" w:hAnsi="Sylfaen"/>
          <w:color w:val="333333"/>
          <w:sz w:val="21"/>
          <w:szCs w:val="21"/>
        </w:rPr>
        <w:br/>
      </w:r>
      <w:r>
        <w:rPr>
          <w:rFonts w:ascii="Sylfaen" w:hAnsi="Sylfaen"/>
          <w:color w:val="333333"/>
          <w:sz w:val="21"/>
          <w:szCs w:val="21"/>
        </w:rPr>
        <w:br/>
        <w:t>1</w:t>
      </w:r>
      <w:r>
        <w:rPr>
          <w:color w:val="333333"/>
          <w:sz w:val="21"/>
          <w:szCs w:val="21"/>
        </w:rPr>
        <w:t>․</w:t>
      </w:r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Ընդհանուր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դրույթներ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1.1.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անվանումը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ծածկագիրը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Հանրապետության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Արագածոտնի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</w:t>
      </w:r>
      <w:proofErr w:type="spellStart"/>
      <w:r>
        <w:rPr>
          <w:rFonts w:ascii="Sylfaen" w:hAnsi="Sylfaen"/>
          <w:color w:val="333333"/>
          <w:sz w:val="21"/>
          <w:szCs w:val="21"/>
        </w:rPr>
        <w:t>այսուհետ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)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իրավաբանական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բաժնի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</w:t>
      </w:r>
      <w:proofErr w:type="spellStart"/>
      <w:r>
        <w:rPr>
          <w:rFonts w:ascii="Sylfaen" w:hAnsi="Sylfaen"/>
          <w:color w:val="333333"/>
          <w:sz w:val="21"/>
          <w:szCs w:val="21"/>
        </w:rPr>
        <w:t>ծածկագիր</w:t>
      </w:r>
      <w:proofErr w:type="spellEnd"/>
      <w:r>
        <w:rPr>
          <w:rFonts w:ascii="Sylfaen" w:hAnsi="Sylfaen"/>
          <w:color w:val="333333"/>
          <w:sz w:val="21"/>
          <w:szCs w:val="21"/>
        </w:rPr>
        <w:t>՝ 92-3.1-Ղ4-1)</w:t>
      </w:r>
    </w:p>
    <w:p w:rsidR="009B4948" w:rsidRDefault="009B4948" w:rsidP="009B494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t xml:space="preserve">1.2.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հաշվետու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</w:t>
      </w:r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Բաժնի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հաշվետու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անմիջական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Հանրապետության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Արագածոտնի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(</w:t>
      </w:r>
      <w:proofErr w:type="spellStart"/>
      <w:r>
        <w:rPr>
          <w:rFonts w:ascii="Sylfaen" w:hAnsi="Sylfaen"/>
          <w:color w:val="333333"/>
          <w:sz w:val="21"/>
          <w:szCs w:val="21"/>
        </w:rPr>
        <w:t>այսուհետ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), </w:t>
      </w:r>
      <w:proofErr w:type="spellStart"/>
      <w:r>
        <w:rPr>
          <w:rFonts w:ascii="Sylfaen" w:hAnsi="Sylfaen"/>
          <w:color w:val="333333"/>
          <w:sz w:val="21"/>
          <w:szCs w:val="21"/>
        </w:rPr>
        <w:t>անմիջական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հաշվետու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Գլխավոր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քարտուղարին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1.3.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հաշվետու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Բաժնի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աշխատողներ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չունի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1.4. </w:t>
      </w:r>
      <w:proofErr w:type="spellStart"/>
      <w:r>
        <w:rPr>
          <w:rFonts w:ascii="Sylfaen" w:hAnsi="Sylfaen"/>
          <w:color w:val="333333"/>
          <w:sz w:val="21"/>
          <w:szCs w:val="21"/>
        </w:rPr>
        <w:t>Փոխարինող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անվանումները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Բաժնի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բացակայության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դեպքում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նրան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փոխարինում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քարտուղարության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պետը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1.5.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Աշխատավայրը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Արագածոտնի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ք. </w:t>
      </w:r>
      <w:proofErr w:type="spellStart"/>
      <w:r>
        <w:rPr>
          <w:rFonts w:ascii="Sylfaen" w:hAnsi="Sylfaen"/>
          <w:color w:val="333333"/>
          <w:sz w:val="21"/>
          <w:szCs w:val="21"/>
        </w:rPr>
        <w:t>Աշտարակ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Վ. </w:t>
      </w:r>
      <w:proofErr w:type="spellStart"/>
      <w:r>
        <w:rPr>
          <w:rFonts w:ascii="Sylfaen" w:hAnsi="Sylfaen"/>
          <w:color w:val="333333"/>
          <w:sz w:val="21"/>
          <w:szCs w:val="21"/>
        </w:rPr>
        <w:t>Պետրոսյան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4</w:t>
      </w:r>
      <w:r>
        <w:rPr>
          <w:rFonts w:ascii="Sylfaen" w:hAnsi="Sylfaen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բնութագիրը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2.1.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բնույթը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իրավունքները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պարտականությունները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1.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օրենսդրությանն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համապատասխանեցնում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կարգադրությունների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Գլխավոր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քարտուղարի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հրամանների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եզրակացություններ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տույժի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ենթարկելու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նախապատրաստման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Հանրապետության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նախապատրաստում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Հանրապետության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Հայաստանի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Հանրապետության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Վարչապետի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քննարկմանը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նախագծեր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ստացված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տեղեկագրերի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ըստ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ստորաբաժանումներին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մեթոդական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գործնական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օգնության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5.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օրենսդրական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դաշտի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տեխնիկայի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կանոնների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կիրարկումն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նպատակով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աշխատակազմերին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գտնվող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մեթոդական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գործնական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օգնություն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խորհրդատվություն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համայնքների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ավագանու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ընդունված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տրված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հրամանների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օրենսդրությանը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կասեցնում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օրենսդրությանը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հակասող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ակտերը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6.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գտնվող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կանոնադրությունների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օրենսդրության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պահանջներին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7. </w:t>
      </w:r>
      <w:proofErr w:type="spellStart"/>
      <w:r>
        <w:rPr>
          <w:rFonts w:ascii="Sylfaen" w:hAnsi="Sylfaen"/>
          <w:color w:val="333333"/>
          <w:sz w:val="21"/>
          <w:szCs w:val="21"/>
        </w:rPr>
        <w:t>ընդգրկվելով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հանձնաժողովներում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կառույցներում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ինքնակառավարման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մարմիններում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օրենսդրությանը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հակասող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ակտերի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դատական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կարգով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գանգատարկումը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8. </w:t>
      </w:r>
      <w:proofErr w:type="spellStart"/>
      <w:r>
        <w:rPr>
          <w:rFonts w:ascii="Sylfaen" w:hAnsi="Sylfaen"/>
          <w:color w:val="333333"/>
          <w:sz w:val="21"/>
          <w:szCs w:val="21"/>
        </w:rPr>
        <w:t>հանդես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գալիս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դատարաններում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Գլխավոր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քարտուղարի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հանձնարարությամբ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lastRenderedPageBreak/>
        <w:t>որպես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աջակցում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դատարանների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վճիռների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կատարմանը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միջոցներ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ձեռնարկում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ազգաբնակչության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իրավունքներն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օրինական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շահերն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ուղղությամբ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9.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քաղաքացիների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առաջարկությունների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դիմումների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բողոքների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քննարկման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դրանց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ընթացքը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օրենքով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սահմանված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կարգով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10.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Բաժնի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մասնագետներ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փորձագետներ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հաստատությունների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ներկայացուցիչներ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ներգրավելու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մեթոդական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պարզաբանումներ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ուղեցույցեր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մշակելու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ինչպես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նաև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խմբեր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կազմավորելու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կապված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</w:p>
    <w:p w:rsidR="009B4948" w:rsidRDefault="009B4948" w:rsidP="009B494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Fonts w:ascii="Sylfaen" w:hAnsi="Sylfaen"/>
          <w:color w:val="333333"/>
          <w:sz w:val="21"/>
          <w:szCs w:val="21"/>
        </w:rPr>
        <w:t>Իրավունքները</w:t>
      </w:r>
      <w:proofErr w:type="spellEnd"/>
      <w:r>
        <w:rPr>
          <w:rFonts w:ascii="Sylfaen" w:hAnsi="Sylfaen"/>
          <w:color w:val="333333"/>
          <w:sz w:val="21"/>
          <w:szCs w:val="21"/>
        </w:rPr>
        <w:t>՝</w:t>
      </w:r>
    </w:p>
    <w:p w:rsidR="009B4948" w:rsidRDefault="009B4948" w:rsidP="009B494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ակտերի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լրացուցիչ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նյութեր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համապատասխանեցնել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օրենսդրության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մեթոդական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օգնություն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քննարկումներ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ենթակայության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տակ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գտնվող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կանոնադրությունները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իրազեկել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ստորաբաժանումներին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օրենքներում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կատարված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փոփոխությունների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կարծիք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եզրակացություն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ՀՀ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դատարաններում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որպես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հանդես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գալու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նպատակով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լրացուցիչ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հիմնավորումներ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նյութեր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քաղաքացիների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դիմումներն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բողոքները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պատշաճ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աջակցություն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մասնակցել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անցկացվող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խորհրդակցություններին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քննարկումներին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այլ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միջոցառումներին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</w:p>
    <w:p w:rsidR="009B4948" w:rsidRDefault="009B4948" w:rsidP="009B494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proofErr w:type="spellStart"/>
      <w:r>
        <w:rPr>
          <w:rFonts w:ascii="Sylfaen" w:hAnsi="Sylfaen"/>
          <w:color w:val="333333"/>
          <w:sz w:val="21"/>
          <w:szCs w:val="21"/>
        </w:rPr>
        <w:t>Պարտականությունները</w:t>
      </w:r>
      <w:proofErr w:type="spellEnd"/>
      <w:r>
        <w:rPr>
          <w:rFonts w:ascii="Sylfaen" w:hAnsi="Sylfaen"/>
          <w:color w:val="333333"/>
          <w:sz w:val="21"/>
          <w:szCs w:val="21"/>
        </w:rPr>
        <w:t>՝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ակտերի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ներկայացրած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նյութերը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համապատասխանեցնել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օրենսդրության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տրամադրել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մեթոդական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օգնություն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աջակցություն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տեղեկագրեր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ստուգել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նյութերը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դեպքում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լրացուցիչ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տեղեկատվություն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•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պատշաճ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կարծիք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եզրակացություն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ՀՀ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ներկայացված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օրենքների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նախագծերի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վերաբերյալ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քննարկումներին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հրավիրել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մասնագետներ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դատարաններում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պատշաճ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պաշտպանել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Մարզպետարանի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շահերը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հավաքագրել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լսել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ուսումնասիրել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քաղաքացիների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դիմումներն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բողոքները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ցուցաբերել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օգնություն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նախապատրաստել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տեղեկանք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հաշվետվություն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զեկուցագիր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այլ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գրություններ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</w:p>
    <w:p w:rsidR="009B4948" w:rsidRDefault="009B4948" w:rsidP="009B494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t xml:space="preserve">3. </w:t>
      </w:r>
      <w:proofErr w:type="spellStart"/>
      <w:r>
        <w:rPr>
          <w:rFonts w:ascii="Sylfaen" w:hAnsi="Sylfaen"/>
          <w:color w:val="333333"/>
          <w:sz w:val="21"/>
          <w:szCs w:val="21"/>
        </w:rPr>
        <w:t>Պաշտոնին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պահանջները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3.1. </w:t>
      </w:r>
      <w:proofErr w:type="spellStart"/>
      <w:r>
        <w:rPr>
          <w:rFonts w:ascii="Sylfaen" w:hAnsi="Sylfaen"/>
          <w:color w:val="333333"/>
          <w:sz w:val="21"/>
          <w:szCs w:val="21"/>
        </w:rPr>
        <w:t>Կրթություն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որակավորման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աստիճանը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 </w:t>
      </w:r>
      <w:proofErr w:type="spellStart"/>
      <w:r>
        <w:rPr>
          <w:rFonts w:ascii="Sylfaen" w:hAnsi="Sylfaen"/>
          <w:color w:val="333333"/>
          <w:sz w:val="21"/>
          <w:szCs w:val="21"/>
        </w:rPr>
        <w:t>Ուղղություն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Գործարարություն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Վարչարարություն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Իրավունք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2 </w:t>
      </w:r>
      <w:proofErr w:type="spellStart"/>
      <w:r>
        <w:rPr>
          <w:rFonts w:ascii="Sylfaen" w:hAnsi="Sylfaen"/>
          <w:color w:val="333333"/>
          <w:sz w:val="21"/>
          <w:szCs w:val="21"/>
        </w:rPr>
        <w:t>Ոլորտ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Իրավունք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 </w:t>
      </w:r>
      <w:proofErr w:type="spellStart"/>
      <w:r>
        <w:rPr>
          <w:rFonts w:ascii="Sylfaen" w:hAnsi="Sylfaen"/>
          <w:color w:val="333333"/>
          <w:sz w:val="21"/>
          <w:szCs w:val="21"/>
        </w:rPr>
        <w:t>Ենթաոլորտ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իրավունք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4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042101.00.6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իրավագիտություն</w:t>
      </w:r>
      <w:proofErr w:type="spellEnd"/>
    </w:p>
    <w:p w:rsidR="009B4948" w:rsidRDefault="009B4948" w:rsidP="009B494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t xml:space="preserve">3.2.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գիտելիքները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Ունի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գործառույթների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գիտելիքներ</w:t>
      </w:r>
      <w:proofErr w:type="spellEnd"/>
      <w:r>
        <w:rPr>
          <w:rFonts w:ascii="Sylfaen" w:hAnsi="Sylfaen"/>
          <w:color w:val="333333"/>
          <w:sz w:val="21"/>
          <w:szCs w:val="21"/>
        </w:rPr>
        <w:t>.</w:t>
      </w:r>
      <w:r>
        <w:rPr>
          <w:rFonts w:ascii="Sylfaen" w:hAnsi="Sylfaen"/>
          <w:color w:val="333333"/>
          <w:sz w:val="21"/>
          <w:szCs w:val="21"/>
        </w:rPr>
        <w:br/>
        <w:t xml:space="preserve">3.3.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ստաժը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բնագավառում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փորձը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Հանրային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ծառայության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առնվազն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երեք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տարվա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ստաժ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հինգ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տարվա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մասնագիտական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ստաժ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իրավունքի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բնագավառում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հինգ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տարվա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ստաժ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</w:p>
    <w:p w:rsidR="009B4948" w:rsidRDefault="009B4948" w:rsidP="009B4948">
      <w:pPr>
        <w:pStyle w:val="a3"/>
        <w:shd w:val="clear" w:color="auto" w:fill="FFFFFF"/>
        <w:spacing w:before="0" w:beforeAutospacing="0" w:after="240" w:afterAutospacing="0"/>
        <w:rPr>
          <w:rFonts w:ascii="Sylfaen" w:hAnsi="Sylfaen"/>
          <w:color w:val="333333"/>
          <w:sz w:val="21"/>
          <w:szCs w:val="21"/>
        </w:rPr>
      </w:pPr>
      <w:r>
        <w:rPr>
          <w:rFonts w:ascii="Sylfaen" w:hAnsi="Sylfaen"/>
          <w:color w:val="333333"/>
          <w:sz w:val="21"/>
          <w:szCs w:val="21"/>
        </w:rPr>
        <w:lastRenderedPageBreak/>
        <w:t xml:space="preserve">3.4. </w:t>
      </w:r>
      <w:proofErr w:type="spellStart"/>
      <w:r>
        <w:rPr>
          <w:rFonts w:ascii="Sylfaen" w:hAnsi="Sylfaen"/>
          <w:color w:val="333333"/>
          <w:sz w:val="21"/>
          <w:szCs w:val="21"/>
        </w:rPr>
        <w:t>Անհրաժեշտ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կոմպետենցիաներ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Ընդհանրական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կոմպետենցիաներ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Աշխատակազմի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Քաղաքականության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վերլուծություն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մոնիթորինգ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կայացում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Sylfaen" w:hAnsi="Sylfaen"/>
          <w:color w:val="333333"/>
          <w:sz w:val="21"/>
          <w:szCs w:val="21"/>
        </w:rPr>
        <w:t>Ծրագրերի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5. </w:t>
      </w:r>
      <w:proofErr w:type="spellStart"/>
      <w:r>
        <w:rPr>
          <w:rFonts w:ascii="Sylfaen" w:hAnsi="Sylfaen"/>
          <w:color w:val="333333"/>
          <w:sz w:val="21"/>
          <w:szCs w:val="21"/>
        </w:rPr>
        <w:t>Խնդրի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6. </w:t>
      </w:r>
      <w:proofErr w:type="spellStart"/>
      <w:r>
        <w:rPr>
          <w:rFonts w:ascii="Sylfaen" w:hAnsi="Sylfaen"/>
          <w:color w:val="333333"/>
          <w:sz w:val="21"/>
          <w:szCs w:val="21"/>
        </w:rPr>
        <w:t>Բարեվարքություն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Ընտրանքային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կոմպետենցիաներ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1. </w:t>
      </w:r>
      <w:proofErr w:type="spellStart"/>
      <w:r>
        <w:rPr>
          <w:rFonts w:ascii="Sylfaen" w:hAnsi="Sylfaen"/>
          <w:color w:val="333333"/>
          <w:sz w:val="21"/>
          <w:szCs w:val="21"/>
        </w:rPr>
        <w:t>Ժամանակի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Sylfaen" w:hAnsi="Sylfaen"/>
          <w:color w:val="333333"/>
          <w:sz w:val="21"/>
          <w:szCs w:val="21"/>
        </w:rPr>
        <w:t>Փաստաթղթերի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նախապատրաստում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3. </w:t>
      </w:r>
      <w:proofErr w:type="spellStart"/>
      <w:r>
        <w:rPr>
          <w:rFonts w:ascii="Sylfaen" w:hAnsi="Sylfaen"/>
          <w:color w:val="333333"/>
          <w:sz w:val="21"/>
          <w:szCs w:val="21"/>
        </w:rPr>
        <w:t>Փոփոխությունների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Sylfaen" w:hAnsi="Sylfaen"/>
          <w:color w:val="333333"/>
          <w:sz w:val="21"/>
          <w:szCs w:val="21"/>
        </w:rPr>
        <w:t>Բողոքների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բավարարում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5. </w:t>
      </w:r>
      <w:proofErr w:type="spellStart"/>
      <w:r>
        <w:rPr>
          <w:rFonts w:ascii="Sylfaen" w:hAnsi="Sylfaen"/>
          <w:color w:val="333333"/>
          <w:sz w:val="21"/>
          <w:szCs w:val="21"/>
        </w:rPr>
        <w:t>Կոնֆլիկտների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կառավարում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շրջանակը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  <w:t xml:space="preserve">4.1.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պատասխանատվությունը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Պատասխանատու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կառուցվածքային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համար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4.2.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կայացնելու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լիազորությունները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Կայացնում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որոշումներ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համապատասխան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կառուցվածքային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ստորաբաժանման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շրջանակներում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>։</w:t>
      </w:r>
      <w:r>
        <w:rPr>
          <w:rFonts w:ascii="Sylfaen" w:hAnsi="Sylfaen"/>
          <w:color w:val="333333"/>
          <w:sz w:val="21"/>
          <w:szCs w:val="21"/>
        </w:rPr>
        <w:br/>
        <w:t xml:space="preserve">4.3.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Գործունեության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ազդեցությունը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Ունի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գերատեսչական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մակարդակում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աշխատանքների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քաղաքականության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ապահովման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իր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լիազորությունների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իրականացման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արդյունքում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այլ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անձանց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վրա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ազդեցություն</w:t>
      </w:r>
      <w:proofErr w:type="spellEnd"/>
      <w:r>
        <w:rPr>
          <w:rFonts w:ascii="Sylfaen" w:hAnsi="Sylfaen"/>
          <w:color w:val="333333"/>
          <w:sz w:val="21"/>
          <w:szCs w:val="21"/>
        </w:rPr>
        <w:t>։</w:t>
      </w:r>
      <w:r>
        <w:rPr>
          <w:rFonts w:ascii="Sylfaen" w:hAnsi="Sylfaen"/>
          <w:color w:val="333333"/>
          <w:sz w:val="21"/>
          <w:szCs w:val="21"/>
        </w:rPr>
        <w:br/>
        <w:t xml:space="preserve">4.4. </w:t>
      </w:r>
      <w:proofErr w:type="spellStart"/>
      <w:r>
        <w:rPr>
          <w:rFonts w:ascii="Sylfaen" w:hAnsi="Sylfaen"/>
          <w:color w:val="333333"/>
          <w:sz w:val="21"/>
          <w:szCs w:val="21"/>
        </w:rPr>
        <w:t>Շփումները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ներկայացուցչությունը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Շփվում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որպես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ներկայացուցիչ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հանդես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գալիս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տվյալ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մարմնի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այլ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պետական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մարմինների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ներկայացուցիչների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, </w:t>
      </w:r>
      <w:proofErr w:type="spellStart"/>
      <w:r>
        <w:rPr>
          <w:rFonts w:ascii="Sylfaen" w:hAnsi="Sylfaen"/>
          <w:color w:val="333333"/>
          <w:sz w:val="21"/>
          <w:szCs w:val="21"/>
        </w:rPr>
        <w:t>ինչպես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նաև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օտարերկրյա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պետությունների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միջազգային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կազմակերպությունների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ներկայացուցիչների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հետ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՝ </w:t>
      </w:r>
      <w:proofErr w:type="spellStart"/>
      <w:r>
        <w:rPr>
          <w:rFonts w:ascii="Sylfaen" w:hAnsi="Sylfaen"/>
          <w:color w:val="333333"/>
          <w:sz w:val="21"/>
          <w:szCs w:val="21"/>
        </w:rPr>
        <w:t>իր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իրավասությունների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շրջանակներում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>:</w:t>
      </w:r>
      <w:r>
        <w:rPr>
          <w:rFonts w:ascii="Sylfaen" w:hAnsi="Sylfaen"/>
          <w:color w:val="333333"/>
          <w:sz w:val="21"/>
          <w:szCs w:val="21"/>
        </w:rPr>
        <w:br/>
        <w:t xml:space="preserve">4.5. </w:t>
      </w:r>
      <w:proofErr w:type="spellStart"/>
      <w:r>
        <w:rPr>
          <w:rFonts w:ascii="Sylfaen" w:hAnsi="Sylfaen"/>
          <w:color w:val="333333"/>
          <w:sz w:val="21"/>
          <w:szCs w:val="21"/>
        </w:rPr>
        <w:t>Խնդիրների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բարդությունը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դրանց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լուծումը</w:t>
      </w:r>
      <w:proofErr w:type="spellEnd"/>
      <w:r>
        <w:rPr>
          <w:rFonts w:ascii="Sylfaen" w:hAnsi="Sylfaen"/>
          <w:color w:val="333333"/>
          <w:sz w:val="21"/>
          <w:szCs w:val="21"/>
        </w:rPr>
        <w:br/>
      </w:r>
      <w:proofErr w:type="spellStart"/>
      <w:r>
        <w:rPr>
          <w:rFonts w:ascii="Sylfaen" w:hAnsi="Sylfaen"/>
          <w:color w:val="333333"/>
          <w:sz w:val="21"/>
          <w:szCs w:val="21"/>
        </w:rPr>
        <w:t>Իր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լիազորությունների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շրջանակներում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բացահայտում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իր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կողմից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ղեկավարվող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կառուցվածքային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միավորի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գործառույթներից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բխող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խնդիրները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և </w:t>
      </w:r>
      <w:proofErr w:type="spellStart"/>
      <w:r>
        <w:rPr>
          <w:rFonts w:ascii="Sylfaen" w:hAnsi="Sylfaen"/>
          <w:color w:val="333333"/>
          <w:sz w:val="21"/>
          <w:szCs w:val="21"/>
        </w:rPr>
        <w:t>դրանց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տալիս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լուծումներ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կամ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մասնակցում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է </w:t>
      </w:r>
      <w:proofErr w:type="spellStart"/>
      <w:r>
        <w:rPr>
          <w:rFonts w:ascii="Sylfaen" w:hAnsi="Sylfaen"/>
          <w:color w:val="333333"/>
          <w:sz w:val="21"/>
          <w:szCs w:val="21"/>
        </w:rPr>
        <w:t>այդ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խնդիրների</w:t>
      </w:r>
      <w:proofErr w:type="spellEnd"/>
      <w:r>
        <w:rPr>
          <w:rFonts w:ascii="Sylfaen" w:hAnsi="Sylfaen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/>
          <w:color w:val="333333"/>
          <w:sz w:val="21"/>
          <w:szCs w:val="21"/>
        </w:rPr>
        <w:t>լուծմանը</w:t>
      </w:r>
      <w:proofErr w:type="spellEnd"/>
      <w:r>
        <w:rPr>
          <w:rFonts w:ascii="Sylfaen" w:hAnsi="Sylfaen"/>
          <w:color w:val="333333"/>
          <w:sz w:val="21"/>
          <w:szCs w:val="21"/>
        </w:rPr>
        <w:t>։</w:t>
      </w:r>
    </w:p>
    <w:p w:rsidR="0009543E" w:rsidRDefault="0009543E"/>
    <w:sectPr w:rsidR="0009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72"/>
    <w:rsid w:val="0009543E"/>
    <w:rsid w:val="00602472"/>
    <w:rsid w:val="009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CA17-D085-46C4-B37D-38C7F175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5876</Characters>
  <Application>Microsoft Office Word</Application>
  <DocSecurity>0</DocSecurity>
  <Lines>48</Lines>
  <Paragraphs>13</Paragraphs>
  <ScaleCrop>false</ScaleCrop>
  <Company>HP Inc.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3</cp:revision>
  <dcterms:created xsi:type="dcterms:W3CDTF">2020-10-15T11:03:00Z</dcterms:created>
  <dcterms:modified xsi:type="dcterms:W3CDTF">2020-10-15T11:03:00Z</dcterms:modified>
</cp:coreProperties>
</file>